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05"/>
        <w:gridCol w:w="418"/>
        <w:gridCol w:w="1391"/>
      </w:tblGrid>
      <w:tr w:rsidR="00A727FA" w:rsidRPr="0072217F" w14:paraId="0E129E4D" w14:textId="77777777" w:rsidTr="006D3BA3">
        <w:trPr>
          <w:trHeight w:val="218"/>
        </w:trPr>
        <w:tc>
          <w:tcPr>
            <w:tcW w:w="1985" w:type="dxa"/>
            <w:vMerge w:val="restart"/>
            <w:vAlign w:val="center"/>
          </w:tcPr>
          <w:p w14:paraId="1572BF4C" w14:textId="77777777" w:rsidR="00A727FA" w:rsidRPr="0072217F" w:rsidRDefault="00A727FA" w:rsidP="006D3BA3">
            <w:pPr>
              <w:pStyle w:val="a"/>
              <w:jc w:val="center"/>
              <w:rPr>
                <w:rFonts w:ascii="Times New Roman" w:hAnsi="Times New Roman" w:cs="Times New Roman"/>
                <w:lang w:val="tr-TR"/>
              </w:rPr>
            </w:pPr>
            <w:bookmarkStart w:id="0" w:name="_GoBack"/>
            <w:bookmarkEnd w:id="0"/>
            <w:r w:rsidRPr="0072217F">
              <w:rPr>
                <w:noProof/>
                <w:lang w:val="tr-TR"/>
              </w:rPr>
              <w:drawing>
                <wp:inline distT="0" distB="0" distL="0" distR="0" wp14:anchorId="140A2968" wp14:editId="64E33AD8">
                  <wp:extent cx="975995" cy="828675"/>
                  <wp:effectExtent l="0" t="0" r="0" b="9525"/>
                  <wp:docPr id="409907057" name="Resim 1" descr="page1image176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page1image1768000"/>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995" cy="828675"/>
                          </a:xfrm>
                          <a:prstGeom prst="rect">
                            <a:avLst/>
                          </a:prstGeom>
                          <a:noFill/>
                          <a:ln>
                            <a:noFill/>
                          </a:ln>
                        </pic:spPr>
                      </pic:pic>
                    </a:graphicData>
                  </a:graphic>
                </wp:inline>
              </w:drawing>
            </w:r>
          </w:p>
        </w:tc>
        <w:tc>
          <w:tcPr>
            <w:tcW w:w="7205" w:type="dxa"/>
            <w:vMerge w:val="restart"/>
            <w:tcBorders>
              <w:right w:val="single" w:sz="4" w:space="0" w:color="auto"/>
            </w:tcBorders>
            <w:vAlign w:val="center"/>
          </w:tcPr>
          <w:p w14:paraId="6E2193EF" w14:textId="77777777" w:rsidR="00A727FA" w:rsidRPr="0072217F" w:rsidRDefault="00A727FA" w:rsidP="006D3BA3">
            <w:pPr>
              <w:pStyle w:val="Balk1"/>
              <w:spacing w:before="0" w:line="240" w:lineRule="auto"/>
              <w:jc w:val="center"/>
              <w:rPr>
                <w:lang w:val="tr-TR"/>
              </w:rPr>
            </w:pPr>
            <w:r w:rsidRPr="0072217F">
              <w:rPr>
                <w:lang w:val="tr-TR"/>
              </w:rPr>
              <w:t>T.C.</w:t>
            </w:r>
          </w:p>
          <w:p w14:paraId="1935230D" w14:textId="77777777" w:rsidR="00A727FA" w:rsidRPr="0072217F" w:rsidRDefault="00A727FA" w:rsidP="006D3BA3">
            <w:pPr>
              <w:pStyle w:val="Balk1"/>
              <w:spacing w:before="0" w:line="240" w:lineRule="auto"/>
              <w:jc w:val="center"/>
              <w:rPr>
                <w:lang w:val="tr-TR"/>
              </w:rPr>
            </w:pPr>
            <w:r w:rsidRPr="0072217F">
              <w:rPr>
                <w:lang w:val="tr-TR"/>
              </w:rPr>
              <w:t xml:space="preserve">Dokuz Eylül Üniversitesi </w:t>
            </w:r>
          </w:p>
          <w:p w14:paraId="268E5A81" w14:textId="77777777" w:rsidR="00A727FA" w:rsidRPr="0072217F" w:rsidRDefault="00A727FA" w:rsidP="006D3BA3">
            <w:pPr>
              <w:pStyle w:val="Balk1"/>
              <w:spacing w:before="0" w:line="240" w:lineRule="auto"/>
              <w:jc w:val="center"/>
              <w:rPr>
                <w:lang w:val="tr-TR"/>
              </w:rPr>
            </w:pPr>
            <w:r w:rsidRPr="0072217F">
              <w:rPr>
                <w:lang w:val="tr-TR"/>
              </w:rPr>
              <w:t>İzmir Meslek Yüksekokulu</w:t>
            </w:r>
            <w:r w:rsidRPr="0072217F">
              <w:rPr>
                <w:lang w:val="tr-TR"/>
              </w:rPr>
              <w:br/>
              <w:t>Faaliyet ve İyileştirme Raporu</w:t>
            </w:r>
          </w:p>
        </w:tc>
        <w:tc>
          <w:tcPr>
            <w:tcW w:w="418" w:type="dxa"/>
            <w:tcBorders>
              <w:top w:val="single" w:sz="4" w:space="0" w:color="auto"/>
              <w:left w:val="single" w:sz="4" w:space="0" w:color="auto"/>
              <w:bottom w:val="nil"/>
              <w:right w:val="nil"/>
            </w:tcBorders>
            <w:vAlign w:val="center"/>
          </w:tcPr>
          <w:p w14:paraId="3E32C3DB" w14:textId="77777777" w:rsidR="00A727FA" w:rsidRPr="0072217F" w:rsidRDefault="00A727FA" w:rsidP="006D3BA3">
            <w:pPr>
              <w:pStyle w:val="a"/>
              <w:rPr>
                <w:rFonts w:ascii="Times New Roman" w:hAnsi="Times New Roman" w:cs="Times New Roman"/>
                <w:sz w:val="18"/>
                <w:lang w:val="tr-TR"/>
              </w:rPr>
            </w:pPr>
            <w:r w:rsidRPr="0072217F">
              <w:rPr>
                <w:rFonts w:ascii="Times New Roman" w:hAnsi="Times New Roman" w:cs="Times New Roman"/>
                <w:b/>
                <w:noProof/>
                <w:sz w:val="18"/>
                <w:lang w:val="tr-TR"/>
              </w:rPr>
              <w:drawing>
                <wp:anchor distT="0" distB="0" distL="114300" distR="114300" simplePos="0" relativeHeight="251659264" behindDoc="0" locked="0" layoutInCell="1" allowOverlap="1" wp14:anchorId="7C5555EB" wp14:editId="70CE1653">
                  <wp:simplePos x="0" y="0"/>
                  <wp:positionH relativeFrom="column">
                    <wp:posOffset>66675</wp:posOffset>
                  </wp:positionH>
                  <wp:positionV relativeFrom="paragraph">
                    <wp:posOffset>52705</wp:posOffset>
                  </wp:positionV>
                  <wp:extent cx="827405" cy="768985"/>
                  <wp:effectExtent l="0" t="0" r="0" b="0"/>
                  <wp:wrapNone/>
                  <wp:docPr id="1526572715" name="Resim 1" descr="IMYO_yeni_logo_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MYO_yeni_logo_s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7405" cy="768985"/>
                          </a:xfrm>
                          <a:prstGeom prst="rect">
                            <a:avLst/>
                          </a:prstGeom>
                          <a:noFill/>
                        </pic:spPr>
                      </pic:pic>
                    </a:graphicData>
                  </a:graphic>
                  <wp14:sizeRelH relativeFrom="page">
                    <wp14:pctWidth>0</wp14:pctWidth>
                  </wp14:sizeRelH>
                  <wp14:sizeRelV relativeFrom="page">
                    <wp14:pctHeight>0</wp14:pctHeight>
                  </wp14:sizeRelV>
                </wp:anchor>
              </w:drawing>
            </w:r>
          </w:p>
        </w:tc>
        <w:tc>
          <w:tcPr>
            <w:tcW w:w="1391" w:type="dxa"/>
            <w:tcBorders>
              <w:top w:val="single" w:sz="4" w:space="0" w:color="auto"/>
              <w:left w:val="nil"/>
              <w:bottom w:val="nil"/>
              <w:right w:val="single" w:sz="4" w:space="0" w:color="auto"/>
            </w:tcBorders>
            <w:vAlign w:val="center"/>
          </w:tcPr>
          <w:p w14:paraId="3C907CDA" w14:textId="77777777" w:rsidR="00A727FA" w:rsidRPr="0072217F" w:rsidRDefault="00A727FA" w:rsidP="006D3BA3">
            <w:pPr>
              <w:pStyle w:val="a"/>
              <w:rPr>
                <w:rFonts w:ascii="Times New Roman" w:hAnsi="Times New Roman" w:cs="Times New Roman"/>
                <w:b/>
                <w:sz w:val="18"/>
                <w:lang w:val="tr-TR"/>
              </w:rPr>
            </w:pPr>
          </w:p>
        </w:tc>
      </w:tr>
      <w:tr w:rsidR="00A727FA" w:rsidRPr="0072217F" w14:paraId="4F6DEC8F" w14:textId="77777777" w:rsidTr="006D3BA3">
        <w:trPr>
          <w:trHeight w:val="218"/>
        </w:trPr>
        <w:tc>
          <w:tcPr>
            <w:tcW w:w="1985" w:type="dxa"/>
            <w:vMerge/>
            <w:vAlign w:val="center"/>
          </w:tcPr>
          <w:p w14:paraId="7B4FA10C" w14:textId="77777777" w:rsidR="00A727FA" w:rsidRPr="0072217F" w:rsidRDefault="00A727FA" w:rsidP="006D3BA3">
            <w:pPr>
              <w:pStyle w:val="a"/>
              <w:jc w:val="center"/>
              <w:rPr>
                <w:rFonts w:ascii="Times New Roman" w:hAnsi="Times New Roman" w:cs="Times New Roman"/>
                <w:lang w:val="tr-TR"/>
              </w:rPr>
            </w:pPr>
          </w:p>
        </w:tc>
        <w:tc>
          <w:tcPr>
            <w:tcW w:w="7205" w:type="dxa"/>
            <w:vMerge/>
            <w:tcBorders>
              <w:right w:val="single" w:sz="4" w:space="0" w:color="auto"/>
            </w:tcBorders>
            <w:vAlign w:val="center"/>
          </w:tcPr>
          <w:p w14:paraId="38E24897" w14:textId="77777777" w:rsidR="00A727FA" w:rsidRPr="0072217F" w:rsidRDefault="00A727FA" w:rsidP="006D3BA3">
            <w:pPr>
              <w:pStyle w:val="a"/>
              <w:jc w:val="center"/>
              <w:rPr>
                <w:rFonts w:ascii="Times New Roman" w:hAnsi="Times New Roman" w:cs="Times New Roman"/>
                <w:lang w:val="tr-TR"/>
              </w:rPr>
            </w:pPr>
          </w:p>
        </w:tc>
        <w:tc>
          <w:tcPr>
            <w:tcW w:w="418" w:type="dxa"/>
            <w:tcBorders>
              <w:top w:val="nil"/>
              <w:left w:val="single" w:sz="4" w:space="0" w:color="auto"/>
              <w:bottom w:val="nil"/>
              <w:right w:val="nil"/>
            </w:tcBorders>
            <w:vAlign w:val="center"/>
          </w:tcPr>
          <w:p w14:paraId="5C078CD0" w14:textId="77777777" w:rsidR="00A727FA" w:rsidRPr="0072217F" w:rsidRDefault="00A727FA" w:rsidP="006D3BA3">
            <w:pPr>
              <w:pStyle w:val="a"/>
              <w:rPr>
                <w:rFonts w:ascii="Times New Roman" w:hAnsi="Times New Roman" w:cs="Times New Roman"/>
                <w:sz w:val="18"/>
                <w:lang w:val="tr-TR"/>
              </w:rPr>
            </w:pPr>
          </w:p>
        </w:tc>
        <w:tc>
          <w:tcPr>
            <w:tcW w:w="1391" w:type="dxa"/>
            <w:tcBorders>
              <w:top w:val="nil"/>
              <w:left w:val="nil"/>
              <w:bottom w:val="nil"/>
              <w:right w:val="single" w:sz="4" w:space="0" w:color="auto"/>
            </w:tcBorders>
            <w:vAlign w:val="center"/>
          </w:tcPr>
          <w:p w14:paraId="28B1FE1A" w14:textId="77777777" w:rsidR="00A727FA" w:rsidRPr="0072217F" w:rsidRDefault="00A727FA" w:rsidP="006D3BA3">
            <w:pPr>
              <w:pStyle w:val="a"/>
              <w:rPr>
                <w:rFonts w:ascii="Times New Roman" w:hAnsi="Times New Roman" w:cs="Times New Roman"/>
                <w:b/>
                <w:sz w:val="18"/>
                <w:lang w:val="tr-TR"/>
              </w:rPr>
            </w:pPr>
          </w:p>
        </w:tc>
      </w:tr>
      <w:tr w:rsidR="00A727FA" w:rsidRPr="0072217F" w14:paraId="7EE43675" w14:textId="77777777" w:rsidTr="006D3BA3">
        <w:trPr>
          <w:trHeight w:val="441"/>
        </w:trPr>
        <w:tc>
          <w:tcPr>
            <w:tcW w:w="1985" w:type="dxa"/>
            <w:vMerge/>
            <w:vAlign w:val="center"/>
          </w:tcPr>
          <w:p w14:paraId="4718FDDE" w14:textId="77777777" w:rsidR="00A727FA" w:rsidRPr="0072217F" w:rsidRDefault="00A727FA" w:rsidP="006D3BA3">
            <w:pPr>
              <w:pStyle w:val="a"/>
              <w:jc w:val="center"/>
              <w:rPr>
                <w:rFonts w:ascii="Times New Roman" w:hAnsi="Times New Roman" w:cs="Times New Roman"/>
                <w:lang w:val="tr-TR"/>
              </w:rPr>
            </w:pPr>
          </w:p>
        </w:tc>
        <w:tc>
          <w:tcPr>
            <w:tcW w:w="7205" w:type="dxa"/>
            <w:vMerge/>
            <w:tcBorders>
              <w:right w:val="single" w:sz="4" w:space="0" w:color="auto"/>
            </w:tcBorders>
            <w:vAlign w:val="center"/>
          </w:tcPr>
          <w:p w14:paraId="24D01846" w14:textId="77777777" w:rsidR="00A727FA" w:rsidRPr="0072217F" w:rsidRDefault="00A727FA" w:rsidP="006D3BA3">
            <w:pPr>
              <w:pStyle w:val="a"/>
              <w:jc w:val="center"/>
              <w:rPr>
                <w:rFonts w:ascii="Times New Roman" w:hAnsi="Times New Roman" w:cs="Times New Roman"/>
                <w:lang w:val="tr-TR"/>
              </w:rPr>
            </w:pPr>
          </w:p>
        </w:tc>
        <w:tc>
          <w:tcPr>
            <w:tcW w:w="418" w:type="dxa"/>
            <w:tcBorders>
              <w:top w:val="nil"/>
              <w:left w:val="single" w:sz="4" w:space="0" w:color="auto"/>
              <w:bottom w:val="single" w:sz="4" w:space="0" w:color="auto"/>
              <w:right w:val="nil"/>
            </w:tcBorders>
            <w:vAlign w:val="center"/>
          </w:tcPr>
          <w:p w14:paraId="5E3FFB1D" w14:textId="77777777" w:rsidR="00A727FA" w:rsidRPr="0072217F" w:rsidRDefault="00A727FA" w:rsidP="006D3BA3">
            <w:pPr>
              <w:pStyle w:val="a"/>
              <w:rPr>
                <w:rFonts w:ascii="Times New Roman" w:hAnsi="Times New Roman" w:cs="Times New Roman"/>
                <w:sz w:val="18"/>
                <w:lang w:val="tr-TR"/>
              </w:rPr>
            </w:pPr>
          </w:p>
        </w:tc>
        <w:tc>
          <w:tcPr>
            <w:tcW w:w="1391" w:type="dxa"/>
            <w:tcBorders>
              <w:top w:val="nil"/>
              <w:left w:val="nil"/>
              <w:bottom w:val="single" w:sz="4" w:space="0" w:color="auto"/>
              <w:right w:val="single" w:sz="4" w:space="0" w:color="auto"/>
            </w:tcBorders>
            <w:vAlign w:val="center"/>
          </w:tcPr>
          <w:p w14:paraId="57915E87" w14:textId="77777777" w:rsidR="00A727FA" w:rsidRPr="0072217F" w:rsidRDefault="00A727FA" w:rsidP="006D3BA3">
            <w:pPr>
              <w:pStyle w:val="a"/>
              <w:rPr>
                <w:rFonts w:ascii="Times New Roman" w:hAnsi="Times New Roman" w:cs="Times New Roman"/>
                <w:b/>
                <w:sz w:val="18"/>
                <w:lang w:val="tr-TR"/>
              </w:rPr>
            </w:pPr>
          </w:p>
        </w:tc>
      </w:tr>
    </w:tbl>
    <w:p w14:paraId="3B208339" w14:textId="568EC381" w:rsidR="003F76EB" w:rsidRPr="0072217F" w:rsidRDefault="008E3CE5">
      <w:pPr>
        <w:pStyle w:val="Balk2"/>
        <w:rPr>
          <w:rFonts w:ascii="Times New Roman" w:hAnsi="Times New Roman" w:cs="Times New Roman"/>
          <w:sz w:val="22"/>
          <w:szCs w:val="22"/>
          <w:lang w:val="tr-TR"/>
        </w:rPr>
      </w:pPr>
      <w:r w:rsidRPr="0072217F">
        <w:rPr>
          <w:rFonts w:ascii="Times New Roman" w:hAnsi="Times New Roman" w:cs="Times New Roman"/>
          <w:sz w:val="22"/>
          <w:szCs w:val="22"/>
          <w:lang w:val="tr-TR"/>
        </w:rPr>
        <w:t>1</w:t>
      </w:r>
      <w:r w:rsidRPr="0072217F">
        <w:rPr>
          <w:rFonts w:ascii="Times New Roman" w:hAnsi="Times New Roman" w:cs="Times New Roman"/>
          <w:sz w:val="22"/>
          <w:szCs w:val="22"/>
          <w:lang w:val="tr-TR"/>
        </w:rPr>
        <w:t>️</w:t>
      </w:r>
      <w:r w:rsidRPr="0072217F">
        <w:rPr>
          <w:rFonts w:ascii="Segoe UI Symbol" w:hAnsi="Segoe UI Symbol" w:cs="Segoe UI Symbol"/>
          <w:sz w:val="22"/>
          <w:szCs w:val="22"/>
          <w:lang w:val="tr-TR"/>
        </w:rPr>
        <w:t>⃣</w:t>
      </w:r>
      <w:r w:rsidRPr="0072217F">
        <w:rPr>
          <w:rFonts w:ascii="Times New Roman" w:hAnsi="Times New Roman" w:cs="Times New Roman"/>
          <w:sz w:val="22"/>
          <w:szCs w:val="22"/>
          <w:lang w:val="tr-TR"/>
        </w:rPr>
        <w:t xml:space="preserve"> RAPOR KÜNYESİ</w:t>
      </w:r>
    </w:p>
    <w:tbl>
      <w:tblPr>
        <w:tblStyle w:val="TabloKlavuzu"/>
        <w:tblW w:w="0" w:type="auto"/>
        <w:tblLook w:val="04A0" w:firstRow="1" w:lastRow="0" w:firstColumn="1" w:lastColumn="0" w:noHBand="0" w:noVBand="1"/>
      </w:tblPr>
      <w:tblGrid>
        <w:gridCol w:w="4142"/>
        <w:gridCol w:w="4154"/>
      </w:tblGrid>
      <w:tr w:rsidR="004E2916" w:rsidRPr="0072217F" w14:paraId="5F03EBB0" w14:textId="77777777" w:rsidTr="00764A32">
        <w:tc>
          <w:tcPr>
            <w:tcW w:w="4142" w:type="dxa"/>
          </w:tcPr>
          <w:p w14:paraId="1378CFCE" w14:textId="77777777"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Birim</w:t>
            </w:r>
          </w:p>
        </w:tc>
        <w:tc>
          <w:tcPr>
            <w:tcW w:w="4154" w:type="dxa"/>
          </w:tcPr>
          <w:p w14:paraId="1CC8D0EE" w14:textId="5AE07F8F"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(Bölüm</w:t>
            </w:r>
            <w:r w:rsidR="00A30413" w:rsidRPr="0072217F">
              <w:rPr>
                <w:rFonts w:ascii="Times New Roman" w:hAnsi="Times New Roman" w:cs="Times New Roman"/>
                <w:lang w:val="tr-TR"/>
              </w:rPr>
              <w:t xml:space="preserve"> / Program</w:t>
            </w:r>
            <w:r w:rsidRPr="0072217F">
              <w:rPr>
                <w:rFonts w:ascii="Times New Roman" w:hAnsi="Times New Roman" w:cs="Times New Roman"/>
                <w:lang w:val="tr-TR"/>
              </w:rPr>
              <w:t xml:space="preserve"> adı)</w:t>
            </w:r>
          </w:p>
        </w:tc>
      </w:tr>
      <w:tr w:rsidR="004E2916" w:rsidRPr="0072217F" w14:paraId="3D02FB35" w14:textId="77777777" w:rsidTr="00764A32">
        <w:tc>
          <w:tcPr>
            <w:tcW w:w="4142" w:type="dxa"/>
          </w:tcPr>
          <w:p w14:paraId="3475A5BD" w14:textId="77777777"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Rapor Türü</w:t>
            </w:r>
          </w:p>
        </w:tc>
        <w:tc>
          <w:tcPr>
            <w:tcW w:w="4154" w:type="dxa"/>
          </w:tcPr>
          <w:p w14:paraId="20642598" w14:textId="5C6F1AF1"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Faaliyet</w:t>
            </w:r>
            <w:r w:rsidR="00A30413" w:rsidRPr="0072217F">
              <w:rPr>
                <w:rFonts w:ascii="Times New Roman" w:hAnsi="Times New Roman" w:cs="Times New Roman"/>
                <w:lang w:val="tr-TR"/>
              </w:rPr>
              <w:t xml:space="preserve"> </w:t>
            </w:r>
            <w:r w:rsidRPr="0072217F">
              <w:rPr>
                <w:rFonts w:ascii="Times New Roman" w:hAnsi="Times New Roman" w:cs="Times New Roman"/>
                <w:lang w:val="tr-TR"/>
              </w:rPr>
              <w:t>ve İyileştirme Dönem Raporu</w:t>
            </w:r>
          </w:p>
        </w:tc>
      </w:tr>
      <w:tr w:rsidR="004E2916" w:rsidRPr="0072217F" w14:paraId="15C9C00D" w14:textId="77777777" w:rsidTr="00764A32">
        <w:tc>
          <w:tcPr>
            <w:tcW w:w="4142" w:type="dxa"/>
          </w:tcPr>
          <w:p w14:paraId="366BE291" w14:textId="77777777"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Kapsadığı Dönem</w:t>
            </w:r>
          </w:p>
        </w:tc>
        <w:tc>
          <w:tcPr>
            <w:tcW w:w="4154" w:type="dxa"/>
          </w:tcPr>
          <w:p w14:paraId="63DFA4FF" w14:textId="3CF31A2A"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Ocak–</w:t>
            </w:r>
            <w:r w:rsidR="00A30413" w:rsidRPr="0072217F">
              <w:rPr>
                <w:rFonts w:ascii="Times New Roman" w:hAnsi="Times New Roman" w:cs="Times New Roman"/>
                <w:lang w:val="tr-TR"/>
              </w:rPr>
              <w:t>H</w:t>
            </w:r>
            <w:r w:rsidR="00A30413" w:rsidRPr="0072217F">
              <w:rPr>
                <w:lang w:val="tr-TR"/>
              </w:rPr>
              <w:t>aziran</w:t>
            </w:r>
            <w:r w:rsidRPr="0072217F">
              <w:rPr>
                <w:rFonts w:ascii="Times New Roman" w:hAnsi="Times New Roman" w:cs="Times New Roman"/>
                <w:lang w:val="tr-TR"/>
              </w:rPr>
              <w:t xml:space="preserve"> 2026</w:t>
            </w:r>
          </w:p>
        </w:tc>
      </w:tr>
      <w:tr w:rsidR="004E2916" w:rsidRPr="0072217F" w14:paraId="51DE0CAD" w14:textId="77777777" w:rsidTr="00764A32">
        <w:trPr>
          <w:trHeight w:val="1058"/>
        </w:trPr>
        <w:tc>
          <w:tcPr>
            <w:tcW w:w="4142" w:type="dxa"/>
          </w:tcPr>
          <w:p w14:paraId="77D97E66" w14:textId="77777777"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Hazırlayanlar</w:t>
            </w:r>
          </w:p>
        </w:tc>
        <w:tc>
          <w:tcPr>
            <w:tcW w:w="4154" w:type="dxa"/>
          </w:tcPr>
          <w:p w14:paraId="288F5A76" w14:textId="77777777"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(Unvan, Ad-</w:t>
            </w:r>
            <w:proofErr w:type="spellStart"/>
            <w:r w:rsidRPr="0072217F">
              <w:rPr>
                <w:rFonts w:ascii="Times New Roman" w:hAnsi="Times New Roman" w:cs="Times New Roman"/>
                <w:lang w:val="tr-TR"/>
              </w:rPr>
              <w:t>Soyad</w:t>
            </w:r>
            <w:proofErr w:type="spellEnd"/>
            <w:r w:rsidRPr="0072217F">
              <w:rPr>
                <w:rFonts w:ascii="Times New Roman" w:hAnsi="Times New Roman" w:cs="Times New Roman"/>
                <w:lang w:val="tr-TR"/>
              </w:rPr>
              <w:t>)</w:t>
            </w:r>
          </w:p>
          <w:p w14:paraId="4D729156" w14:textId="77777777" w:rsidR="00B73D46" w:rsidRPr="0072217F" w:rsidRDefault="00B73D46" w:rsidP="00764A32">
            <w:pPr>
              <w:rPr>
                <w:rFonts w:ascii="Times New Roman" w:hAnsi="Times New Roman" w:cs="Times New Roman"/>
                <w:lang w:val="tr-TR"/>
              </w:rPr>
            </w:pPr>
          </w:p>
          <w:p w14:paraId="6DD2FA6D" w14:textId="77777777" w:rsidR="00B73D46" w:rsidRPr="0072217F" w:rsidRDefault="00B73D46" w:rsidP="00764A32">
            <w:pPr>
              <w:rPr>
                <w:rFonts w:ascii="Times New Roman" w:hAnsi="Times New Roman" w:cs="Times New Roman"/>
                <w:lang w:val="tr-TR"/>
              </w:rPr>
            </w:pPr>
          </w:p>
        </w:tc>
      </w:tr>
      <w:tr w:rsidR="004E2916" w:rsidRPr="0072217F" w14:paraId="2CF02B18" w14:textId="77777777" w:rsidTr="00764A32">
        <w:tc>
          <w:tcPr>
            <w:tcW w:w="4142" w:type="dxa"/>
          </w:tcPr>
          <w:p w14:paraId="4E992409" w14:textId="77777777"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Teslim Tarihi</w:t>
            </w:r>
          </w:p>
        </w:tc>
        <w:tc>
          <w:tcPr>
            <w:tcW w:w="4154" w:type="dxa"/>
          </w:tcPr>
          <w:p w14:paraId="64084948" w14:textId="77777777"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w:t>
            </w:r>
            <w:proofErr w:type="spellStart"/>
            <w:proofErr w:type="gramStart"/>
            <w:r w:rsidRPr="0072217F">
              <w:rPr>
                <w:rFonts w:ascii="Times New Roman" w:hAnsi="Times New Roman" w:cs="Times New Roman"/>
                <w:lang w:val="tr-TR"/>
              </w:rPr>
              <w:t>gg</w:t>
            </w:r>
            <w:proofErr w:type="gramEnd"/>
            <w:r w:rsidRPr="0072217F">
              <w:rPr>
                <w:rFonts w:ascii="Times New Roman" w:hAnsi="Times New Roman" w:cs="Times New Roman"/>
                <w:lang w:val="tr-TR"/>
              </w:rPr>
              <w:t>.aa.yyyy</w:t>
            </w:r>
            <w:proofErr w:type="spellEnd"/>
            <w:r w:rsidRPr="0072217F">
              <w:rPr>
                <w:rFonts w:ascii="Times New Roman" w:hAnsi="Times New Roman" w:cs="Times New Roman"/>
                <w:lang w:val="tr-TR"/>
              </w:rPr>
              <w:t>)</w:t>
            </w:r>
          </w:p>
        </w:tc>
      </w:tr>
    </w:tbl>
    <w:p w14:paraId="24BA1F04" w14:textId="6FF3D40F" w:rsidR="003F76EB" w:rsidRPr="0072217F" w:rsidRDefault="003A3446">
      <w:pPr>
        <w:pStyle w:val="Balk2"/>
        <w:rPr>
          <w:rFonts w:ascii="Times New Roman" w:hAnsi="Times New Roman" w:cs="Times New Roman"/>
          <w:sz w:val="22"/>
          <w:szCs w:val="22"/>
          <w:lang w:val="tr-TR"/>
        </w:rPr>
      </w:pPr>
      <w:r w:rsidRPr="0072217F">
        <w:rPr>
          <w:rFonts w:ascii="Times New Roman" w:hAnsi="Times New Roman" w:cs="Times New Roman"/>
          <w:sz w:val="22"/>
          <w:szCs w:val="22"/>
          <w:lang w:val="tr-TR"/>
        </w:rPr>
        <w:t>2️</w:t>
      </w:r>
      <w:r w:rsidRPr="0072217F">
        <w:rPr>
          <w:rFonts w:ascii="Segoe UI Symbol" w:hAnsi="Segoe UI Symbol" w:cs="Segoe UI Symbol"/>
          <w:sz w:val="22"/>
          <w:szCs w:val="22"/>
          <w:lang w:val="tr-TR"/>
        </w:rPr>
        <w:t>⃣</w:t>
      </w:r>
      <w:r w:rsidRPr="0072217F">
        <w:rPr>
          <w:rFonts w:ascii="Times New Roman" w:hAnsi="Times New Roman" w:cs="Times New Roman"/>
          <w:sz w:val="22"/>
          <w:szCs w:val="22"/>
          <w:lang w:val="tr-TR"/>
        </w:rPr>
        <w:t xml:space="preserve"> AMAÇ VE KAPSAM</w:t>
      </w:r>
    </w:p>
    <w:p w14:paraId="3124B595" w14:textId="77777777" w:rsidR="00471BBE" w:rsidRPr="0072217F" w:rsidRDefault="00471BBE" w:rsidP="00190577">
      <w:pPr>
        <w:jc w:val="both"/>
        <w:rPr>
          <w:rFonts w:ascii="Times New Roman" w:hAnsi="Times New Roman" w:cs="Times New Roman"/>
          <w:lang w:val="tr-TR"/>
        </w:rPr>
      </w:pPr>
      <w:r w:rsidRPr="0072217F">
        <w:rPr>
          <w:rFonts w:ascii="Times New Roman" w:hAnsi="Times New Roman" w:cs="Times New Roman"/>
          <w:lang w:val="tr-TR"/>
        </w:rPr>
        <w:t>Bu rapor, birimimizde yürütülen faaliyetlerin YÖKAK KİDR ölçütleri ve PUKÖ döngüsü çerçevesinde kayıt altına alınarak İMYO Birim İç Değerlendirme Raporu’na (BİDR) doğrudan kaynak oluşturması amacıyla hazırlanmıştır. Sayısal akademik performans verileri (yayın, proje vb.) ilgili komisyonlarca merkezi olarak toplanacağından, bu raporda süreçlere ve iyileştirmelere odaklanılması beklenmektedir.</w:t>
      </w:r>
    </w:p>
    <w:p w14:paraId="1B4EBBB0" w14:textId="1CFBC2B7" w:rsidR="0036348F" w:rsidRPr="0072217F" w:rsidRDefault="0036348F" w:rsidP="00190577">
      <w:pPr>
        <w:jc w:val="both"/>
        <w:rPr>
          <w:rFonts w:ascii="Times New Roman" w:hAnsi="Times New Roman" w:cs="Times New Roman"/>
          <w:lang w:val="tr-TR"/>
        </w:rPr>
      </w:pPr>
      <w:r w:rsidRPr="0072217F">
        <w:rPr>
          <w:rFonts w:ascii="Segoe UI Emoji" w:hAnsi="Segoe UI Emoji" w:cs="Segoe UI Emoji"/>
          <w:lang w:val="tr-TR"/>
        </w:rPr>
        <w:t>⚠️</w:t>
      </w:r>
      <w:r w:rsidRPr="0072217F">
        <w:rPr>
          <w:rFonts w:ascii="Times New Roman" w:hAnsi="Times New Roman" w:cs="Times New Roman"/>
          <w:lang w:val="tr-TR"/>
        </w:rPr>
        <w:t xml:space="preserve"> </w:t>
      </w:r>
      <w:r w:rsidRPr="0072217F">
        <w:rPr>
          <w:rFonts w:ascii="Times New Roman" w:hAnsi="Times New Roman" w:cs="Times New Roman"/>
          <w:b/>
          <w:bCs/>
          <w:lang w:val="tr-TR"/>
        </w:rPr>
        <w:t>Önemli Not:</w:t>
      </w:r>
      <w:r w:rsidRPr="0072217F">
        <w:rPr>
          <w:rFonts w:ascii="Times New Roman" w:hAnsi="Times New Roman" w:cs="Times New Roman"/>
          <w:lang w:val="tr-TR"/>
        </w:rPr>
        <w:t xml:space="preserve"> Raporu doldururken kavram karmaşası yaşanmaması ve faaliyetlerin doğru KİDR başlıklarına yazılabilmesi için lütfen [</w:t>
      </w:r>
      <w:hyperlink r:id="rId10" w:history="1">
        <w:r w:rsidRPr="0072217F">
          <w:rPr>
            <w:rStyle w:val="Kpr"/>
            <w:rFonts w:ascii="Times New Roman" w:hAnsi="Times New Roman" w:cs="Times New Roman"/>
            <w:lang w:val="tr-TR"/>
          </w:rPr>
          <w:t>YÖKAK KİDR 3.2.1Kılavuz Linki</w:t>
        </w:r>
      </w:hyperlink>
      <w:r w:rsidRPr="0072217F">
        <w:rPr>
          <w:rFonts w:ascii="Times New Roman" w:hAnsi="Times New Roman" w:cs="Times New Roman"/>
          <w:lang w:val="tr-TR"/>
        </w:rPr>
        <w:t>] adresindeki Güncel KİDR Hazırlama Kılavuzunu dikkate alınız.</w:t>
      </w:r>
    </w:p>
    <w:p w14:paraId="643738B6" w14:textId="7BCAF717" w:rsidR="000F763F" w:rsidRPr="0072217F" w:rsidRDefault="00543C0A" w:rsidP="000F763F">
      <w:pPr>
        <w:pStyle w:val="Balk2"/>
        <w:rPr>
          <w:rFonts w:ascii="Times New Roman" w:hAnsi="Times New Roman" w:cs="Times New Roman"/>
          <w:sz w:val="22"/>
          <w:szCs w:val="22"/>
          <w:lang w:val="tr-TR"/>
        </w:rPr>
      </w:pPr>
      <w:r w:rsidRPr="0072217F">
        <w:rPr>
          <w:rFonts w:ascii="Times New Roman" w:hAnsi="Times New Roman" w:cs="Times New Roman"/>
          <w:sz w:val="22"/>
          <w:szCs w:val="22"/>
          <w:lang w:val="tr-TR"/>
        </w:rPr>
        <w:t>3️</w:t>
      </w:r>
      <w:r w:rsidRPr="0072217F">
        <w:rPr>
          <w:rFonts w:ascii="Segoe UI Symbol" w:hAnsi="Segoe UI Symbol" w:cs="Segoe UI Symbol"/>
          <w:sz w:val="22"/>
          <w:szCs w:val="22"/>
          <w:lang w:val="tr-TR"/>
        </w:rPr>
        <w:t>⃣</w:t>
      </w:r>
      <w:r w:rsidR="000F763F" w:rsidRPr="0072217F">
        <w:rPr>
          <w:rFonts w:ascii="Times New Roman" w:hAnsi="Times New Roman" w:cs="Times New Roman"/>
          <w:sz w:val="22"/>
          <w:szCs w:val="22"/>
          <w:lang w:val="tr-TR"/>
        </w:rPr>
        <w:t xml:space="preserve"> YÖNETİŞİM, MEVZUAT UYUMU VE PAYDAŞ KATILIMI (</w:t>
      </w:r>
      <w:r w:rsidR="00342F27" w:rsidRPr="0072217F">
        <w:rPr>
          <w:rFonts w:ascii="Times New Roman" w:hAnsi="Times New Roman" w:cs="Times New Roman"/>
          <w:sz w:val="22"/>
          <w:szCs w:val="22"/>
          <w:lang w:val="tr-TR"/>
        </w:rPr>
        <w:t>Bölümler/Programlar</w:t>
      </w:r>
      <w:r w:rsidR="006851F0" w:rsidRPr="0072217F">
        <w:rPr>
          <w:rFonts w:ascii="Times New Roman" w:hAnsi="Times New Roman" w:cs="Times New Roman"/>
          <w:sz w:val="22"/>
          <w:szCs w:val="22"/>
          <w:lang w:val="tr-TR"/>
        </w:rPr>
        <w:t xml:space="preserve"> tarafından doldurulacaktır.</w:t>
      </w:r>
      <w:r w:rsidR="000F763F" w:rsidRPr="0072217F">
        <w:rPr>
          <w:rFonts w:ascii="Times New Roman" w:hAnsi="Times New Roman" w:cs="Times New Roman"/>
          <w:sz w:val="22"/>
          <w:szCs w:val="22"/>
          <w:lang w:val="tr-TR"/>
        </w:rPr>
        <w:t>)</w:t>
      </w:r>
    </w:p>
    <w:tbl>
      <w:tblPr>
        <w:tblW w:w="0" w:type="auto"/>
        <w:tblCellSpacing w:w="15" w:type="dxa"/>
        <w:tblCellMar>
          <w:left w:w="0" w:type="dxa"/>
          <w:right w:w="0" w:type="dxa"/>
        </w:tblCellMar>
        <w:tblLook w:val="04A0" w:firstRow="1" w:lastRow="0" w:firstColumn="1" w:lastColumn="0" w:noHBand="0" w:noVBand="1"/>
      </w:tblPr>
      <w:tblGrid>
        <w:gridCol w:w="4313"/>
        <w:gridCol w:w="2319"/>
        <w:gridCol w:w="1669"/>
        <w:gridCol w:w="2149"/>
      </w:tblGrid>
      <w:tr w:rsidR="00A70C3A" w:rsidRPr="0072217F" w14:paraId="4FB28F1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C60434"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b/>
                <w:bCs/>
                <w:lang w:val="tr-TR"/>
              </w:rPr>
              <w:t>Kontrol Sorusu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9C18BA"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b/>
                <w:bCs/>
                <w:lang w:val="tr-TR"/>
              </w:rPr>
              <w:t>İlgili KİDR Ölçütü</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6D8F9A"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b/>
                <w:bCs/>
                <w:lang w:val="tr-TR"/>
              </w:rPr>
              <w:t>Durum (Evet/Hayır)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2B06D9"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b/>
                <w:bCs/>
                <w:lang w:val="tr-TR"/>
              </w:rPr>
              <w:t>Kanıt Kodu / Açıklama</w:t>
            </w:r>
          </w:p>
        </w:tc>
      </w:tr>
      <w:tr w:rsidR="00A70C3A" w:rsidRPr="0072217F" w14:paraId="1AA6DD3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277005" w14:textId="651B665D" w:rsidR="00A70C3A" w:rsidRPr="0072217F" w:rsidRDefault="00A70C3A" w:rsidP="00A70C3A">
            <w:pPr>
              <w:rPr>
                <w:rFonts w:ascii="Times New Roman" w:hAnsi="Times New Roman" w:cs="Times New Roman"/>
                <w:lang w:val="tr-TR"/>
              </w:rPr>
            </w:pPr>
            <w:r w:rsidRPr="0072217F">
              <w:rPr>
                <w:rFonts w:ascii="Times New Roman" w:hAnsi="Times New Roman" w:cs="Times New Roman"/>
                <w:b/>
                <w:bCs/>
                <w:lang w:val="tr-TR"/>
              </w:rPr>
              <w:t>1.</w:t>
            </w:r>
            <w:r w:rsidRPr="0072217F">
              <w:rPr>
                <w:rFonts w:ascii="Times New Roman" w:hAnsi="Times New Roman" w:cs="Times New Roman"/>
                <w:lang w:val="tr-TR"/>
              </w:rPr>
              <w:t xml:space="preserve"> Program Danışma Kurulu yönergeye uygun olarak yılda en az bir kez toplandı mı?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01386C"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i/>
                <w:iCs/>
                <w:lang w:val="tr-TR"/>
              </w:rPr>
              <w:t>A.4.1. İç ve dış paydaş katılımı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DE6173" w14:textId="77777777" w:rsidR="00A70C3A" w:rsidRPr="0072217F" w:rsidRDefault="00A70C3A" w:rsidP="00A70C3A">
            <w:pPr>
              <w:rPr>
                <w:rFonts w:ascii="Times New Roman" w:hAnsi="Times New Roman" w:cs="Times New Roman"/>
                <w:lang w:val="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4D46ED" w14:textId="77777777" w:rsidR="00A70C3A" w:rsidRPr="0072217F" w:rsidRDefault="00A70C3A" w:rsidP="00A70C3A">
            <w:pPr>
              <w:rPr>
                <w:rFonts w:ascii="Times New Roman" w:hAnsi="Times New Roman" w:cs="Times New Roman"/>
                <w:lang w:val="tr-TR"/>
              </w:rPr>
            </w:pPr>
            <w:proofErr w:type="spellStart"/>
            <w:r w:rsidRPr="0072217F">
              <w:rPr>
                <w:rFonts w:ascii="Times New Roman" w:hAnsi="Times New Roman" w:cs="Times New Roman"/>
                <w:lang w:val="tr-TR"/>
              </w:rPr>
              <w:t>Örn</w:t>
            </w:r>
            <w:proofErr w:type="spellEnd"/>
            <w:r w:rsidRPr="0072217F">
              <w:rPr>
                <w:rFonts w:ascii="Times New Roman" w:hAnsi="Times New Roman" w:cs="Times New Roman"/>
                <w:lang w:val="tr-TR"/>
              </w:rPr>
              <w:t>: KMY.A.4.1-1</w:t>
            </w:r>
          </w:p>
        </w:tc>
      </w:tr>
      <w:tr w:rsidR="00A70C3A" w:rsidRPr="0072217F" w14:paraId="0242B4F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8289FD"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b/>
                <w:bCs/>
                <w:lang w:val="tr-TR"/>
              </w:rPr>
              <w:t>2.</w:t>
            </w:r>
            <w:r w:rsidRPr="0072217F">
              <w:rPr>
                <w:rFonts w:ascii="Times New Roman" w:hAnsi="Times New Roman" w:cs="Times New Roman"/>
                <w:lang w:val="tr-TR"/>
              </w:rPr>
              <w:t xml:space="preserve"> Program Eğitim ve Kalite komisyonları toplantılarına Öğrenci Temsilcisi katılımı sağlandı mı?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6F1620" w14:textId="4817BE39" w:rsidR="00A70C3A" w:rsidRPr="0072217F" w:rsidRDefault="00A70C3A" w:rsidP="00A70C3A">
            <w:pPr>
              <w:rPr>
                <w:rFonts w:ascii="Times New Roman" w:hAnsi="Times New Roman" w:cs="Times New Roman"/>
                <w:lang w:val="tr-TR"/>
              </w:rPr>
            </w:pPr>
            <w:r w:rsidRPr="0072217F">
              <w:rPr>
                <w:rFonts w:ascii="Times New Roman" w:hAnsi="Times New Roman" w:cs="Times New Roman"/>
                <w:i/>
                <w:iCs/>
                <w:lang w:val="tr-TR"/>
              </w:rPr>
              <w:t>A.4.1. İç ve dış paydaş katılımı</w:t>
            </w:r>
          </w:p>
          <w:p w14:paraId="6FB0B3DF"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i/>
                <w:iCs/>
                <w:lang w:val="tr-TR"/>
              </w:rPr>
              <w:t>A.1.1. Yönetişim Modeli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F161BA" w14:textId="77777777" w:rsidR="00A70C3A" w:rsidRPr="0072217F" w:rsidRDefault="00A70C3A" w:rsidP="00A70C3A">
            <w:pPr>
              <w:rPr>
                <w:rFonts w:ascii="Times New Roman" w:hAnsi="Times New Roman" w:cs="Times New Roman"/>
                <w:lang w:val="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3F162F"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lang w:val="tr-TR"/>
              </w:rPr>
              <w:t>(Katılmadıysa Bölüm 6'da Gelişmeye Açık Alan olarak yazılmalıdır)</w:t>
            </w:r>
          </w:p>
        </w:tc>
      </w:tr>
      <w:tr w:rsidR="00A70C3A" w:rsidRPr="0072217F" w14:paraId="1A8AA66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25EBF5"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b/>
                <w:bCs/>
                <w:lang w:val="tr-TR"/>
              </w:rPr>
              <w:t>3.</w:t>
            </w:r>
            <w:r w:rsidRPr="0072217F">
              <w:rPr>
                <w:rFonts w:ascii="Times New Roman" w:hAnsi="Times New Roman" w:cs="Times New Roman"/>
                <w:lang w:val="tr-TR"/>
              </w:rPr>
              <w:t xml:space="preserve"> DEÜ Akademik Danışmanlık Yönergesi kapsamında öğrencilere danışmanlık yapılarak süreç kayıt altına alındı mı?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D9E9A0"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i/>
                <w:iCs/>
                <w:lang w:val="tr-TR"/>
              </w:rPr>
              <w:t>B.3.2. Akademik destek hizmetleri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E484E1" w14:textId="77777777" w:rsidR="00A70C3A" w:rsidRPr="0072217F" w:rsidRDefault="00A70C3A" w:rsidP="00A70C3A">
            <w:pPr>
              <w:rPr>
                <w:rFonts w:ascii="Times New Roman" w:hAnsi="Times New Roman" w:cs="Times New Roman"/>
                <w:lang w:val="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CA78D7" w14:textId="77777777" w:rsidR="00A70C3A" w:rsidRPr="0072217F" w:rsidRDefault="00A70C3A" w:rsidP="00A70C3A">
            <w:pPr>
              <w:rPr>
                <w:rFonts w:ascii="Times New Roman" w:hAnsi="Times New Roman" w:cs="Times New Roman"/>
                <w:lang w:val="tr-TR"/>
              </w:rPr>
            </w:pPr>
            <w:proofErr w:type="spellStart"/>
            <w:r w:rsidRPr="0072217F">
              <w:rPr>
                <w:rFonts w:ascii="Times New Roman" w:hAnsi="Times New Roman" w:cs="Times New Roman"/>
                <w:lang w:val="tr-TR"/>
              </w:rPr>
              <w:t>Örn</w:t>
            </w:r>
            <w:proofErr w:type="spellEnd"/>
            <w:r w:rsidRPr="0072217F">
              <w:rPr>
                <w:rFonts w:ascii="Times New Roman" w:hAnsi="Times New Roman" w:cs="Times New Roman"/>
                <w:lang w:val="tr-TR"/>
              </w:rPr>
              <w:t>: ... sayıda öğrenciye danışmanlık verilmiştir.</w:t>
            </w:r>
          </w:p>
        </w:tc>
      </w:tr>
      <w:tr w:rsidR="00A70C3A" w:rsidRPr="0072217F" w14:paraId="44E10D0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1F60AA"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b/>
                <w:bCs/>
                <w:lang w:val="tr-TR"/>
              </w:rPr>
              <w:t>4.</w:t>
            </w:r>
            <w:r w:rsidRPr="0072217F">
              <w:rPr>
                <w:rFonts w:ascii="Times New Roman" w:hAnsi="Times New Roman" w:cs="Times New Roman"/>
                <w:lang w:val="tr-TR"/>
              </w:rPr>
              <w:t xml:space="preserve"> Akademik Faaliyet İzleme ve Değerlendirme Yönergesi (Madde 4) </w:t>
            </w:r>
            <w:r w:rsidRPr="0072217F">
              <w:rPr>
                <w:rFonts w:ascii="Times New Roman" w:hAnsi="Times New Roman" w:cs="Times New Roman"/>
                <w:lang w:val="tr-TR"/>
              </w:rPr>
              <w:lastRenderedPageBreak/>
              <w:t>uyarınca program öğretim elemanları AVESİS veri girişlerini tamamladı mı?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CC3505"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i/>
                <w:iCs/>
                <w:lang w:val="tr-TR"/>
              </w:rPr>
              <w:lastRenderedPageBreak/>
              <w:t>A.2.3. Performans yönetimi</w:t>
            </w:r>
          </w:p>
          <w:p w14:paraId="45A1E0ED"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i/>
                <w:iCs/>
                <w:lang w:val="tr-TR"/>
              </w:rPr>
              <w:lastRenderedPageBreak/>
              <w:t>C.3.2. Araştırmacı performansı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3EB970" w14:textId="77777777" w:rsidR="00A70C3A" w:rsidRPr="0072217F" w:rsidRDefault="00A70C3A" w:rsidP="00A70C3A">
            <w:pPr>
              <w:rPr>
                <w:rFonts w:ascii="Times New Roman" w:hAnsi="Times New Roman" w:cs="Times New Roman"/>
                <w:lang w:val="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5CF99E" w14:textId="77777777" w:rsidR="00A70C3A" w:rsidRPr="0072217F" w:rsidRDefault="00A70C3A" w:rsidP="00A70C3A">
            <w:pPr>
              <w:rPr>
                <w:rFonts w:ascii="Times New Roman" w:hAnsi="Times New Roman" w:cs="Times New Roman"/>
                <w:lang w:val="tr-TR"/>
              </w:rPr>
            </w:pPr>
          </w:p>
        </w:tc>
      </w:tr>
      <w:tr w:rsidR="00A70C3A" w:rsidRPr="0072217F" w14:paraId="2973A7E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BD64F1"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b/>
                <w:bCs/>
                <w:lang w:val="tr-TR"/>
              </w:rPr>
              <w:t>5.</w:t>
            </w:r>
            <w:r w:rsidRPr="0072217F">
              <w:rPr>
                <w:rFonts w:ascii="Times New Roman" w:hAnsi="Times New Roman" w:cs="Times New Roman"/>
                <w:lang w:val="tr-TR"/>
              </w:rPr>
              <w:t xml:space="preserve"> Mezunlarla iletişimi güçlendirmek adına yıl içinde en az bir faaliyet (anket, LinkedIn grubu, buluşma vb.) planlandı/yapıldı mı?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D62925"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i/>
                <w:iCs/>
                <w:lang w:val="tr-TR"/>
              </w:rPr>
              <w:t>A.4.3. Mezun ilişkileri yönetimi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F5681B" w14:textId="77777777" w:rsidR="00A70C3A" w:rsidRPr="0072217F" w:rsidRDefault="00A70C3A" w:rsidP="00A70C3A">
            <w:pPr>
              <w:rPr>
                <w:rFonts w:ascii="Times New Roman" w:hAnsi="Times New Roman" w:cs="Times New Roman"/>
                <w:lang w:val="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A78A5C" w14:textId="77777777" w:rsidR="00A70C3A" w:rsidRPr="0072217F" w:rsidRDefault="00A70C3A" w:rsidP="00A70C3A">
            <w:pPr>
              <w:rPr>
                <w:rFonts w:ascii="Times New Roman" w:hAnsi="Times New Roman" w:cs="Times New Roman"/>
                <w:lang w:val="tr-TR"/>
              </w:rPr>
            </w:pPr>
          </w:p>
        </w:tc>
      </w:tr>
      <w:tr w:rsidR="00A70C3A" w:rsidRPr="0072217F" w14:paraId="7C5A54B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FC9FB5"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b/>
                <w:bCs/>
                <w:lang w:val="tr-TR"/>
              </w:rPr>
              <w:t>6.</w:t>
            </w:r>
            <w:r w:rsidRPr="0072217F">
              <w:rPr>
                <w:rFonts w:ascii="Times New Roman" w:hAnsi="Times New Roman" w:cs="Times New Roman"/>
                <w:lang w:val="tr-TR"/>
              </w:rPr>
              <w:t xml:space="preserve"> Program/Bölüm bazında yıl içinde en az bir toplumsal katkı/sosyal sorumluluk faaliyeti (eğitim, seminer, çevre duyarlılığı vb.) gerçekleştirildi mi?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87C056"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i/>
                <w:iCs/>
                <w:lang w:val="tr-TR"/>
              </w:rPr>
              <w:t>D.1.1. Toplumsal katkı süreçlerinin yönetimi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EA9E6D" w14:textId="77777777" w:rsidR="00A70C3A" w:rsidRPr="0072217F" w:rsidRDefault="00A70C3A" w:rsidP="00A70C3A">
            <w:pPr>
              <w:rPr>
                <w:rFonts w:ascii="Times New Roman" w:hAnsi="Times New Roman" w:cs="Times New Roman"/>
                <w:lang w:val="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CC86BF" w14:textId="77777777" w:rsidR="00A70C3A" w:rsidRPr="0072217F" w:rsidRDefault="00A70C3A" w:rsidP="00A70C3A">
            <w:pPr>
              <w:rPr>
                <w:rFonts w:ascii="Times New Roman" w:hAnsi="Times New Roman" w:cs="Times New Roman"/>
                <w:lang w:val="tr-TR"/>
              </w:rPr>
            </w:pPr>
          </w:p>
        </w:tc>
      </w:tr>
      <w:tr w:rsidR="00A70C3A" w:rsidRPr="0072217F" w14:paraId="6D717C9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707F64"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b/>
                <w:bCs/>
                <w:lang w:val="tr-TR"/>
              </w:rPr>
              <w:t>7.</w:t>
            </w:r>
            <w:r w:rsidRPr="0072217F">
              <w:rPr>
                <w:rFonts w:ascii="Times New Roman" w:hAnsi="Times New Roman" w:cs="Times New Roman"/>
                <w:lang w:val="tr-TR"/>
              </w:rPr>
              <w:t xml:space="preserve"> Öğrencilerden ders ve program bazında alınan geri bildirimler (Rektörlük anketleri, program anketleri veya odak grup görüşmeleri) Kurul/Komisyonlarda değerlendirilerek karara bağlandı mı?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E52E76" w14:textId="717B57CE" w:rsidR="00A70C3A" w:rsidRPr="0072217F" w:rsidRDefault="00A70C3A" w:rsidP="00A70C3A">
            <w:pPr>
              <w:rPr>
                <w:rFonts w:ascii="Times New Roman" w:hAnsi="Times New Roman" w:cs="Times New Roman"/>
                <w:lang w:val="tr-TR"/>
              </w:rPr>
            </w:pPr>
            <w:r w:rsidRPr="0072217F">
              <w:rPr>
                <w:rFonts w:ascii="Times New Roman" w:hAnsi="Times New Roman" w:cs="Times New Roman"/>
                <w:i/>
                <w:iCs/>
                <w:lang w:val="tr-TR"/>
              </w:rPr>
              <w:t>A.4.2. Öğrenci geri bildirimleri</w:t>
            </w:r>
          </w:p>
          <w:p w14:paraId="0C345E54"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i/>
                <w:iCs/>
                <w:lang w:val="tr-TR"/>
              </w:rPr>
              <w:t>B.1.5. Programların izlenmesi ve güncellenmesi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1380ED" w14:textId="77777777" w:rsidR="00A70C3A" w:rsidRPr="0072217F" w:rsidRDefault="00A70C3A" w:rsidP="00A70C3A">
            <w:pPr>
              <w:rPr>
                <w:rFonts w:ascii="Times New Roman" w:hAnsi="Times New Roman" w:cs="Times New Roman"/>
                <w:lang w:val="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45D7B8"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lang w:val="tr-TR"/>
              </w:rPr>
              <w:t>İlgili anket analiz raporu, toplantı tutanağı veya ders planı güncelleme kararı</w:t>
            </w:r>
          </w:p>
        </w:tc>
      </w:tr>
      <w:tr w:rsidR="00DC0BD4" w:rsidRPr="0072217F" w14:paraId="5D24507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CD8240B" w14:textId="6F58A23B" w:rsidR="00DC0BD4" w:rsidRPr="0072217F" w:rsidRDefault="00DC0BD4" w:rsidP="00A70C3A">
            <w:pPr>
              <w:rPr>
                <w:rFonts w:ascii="Times New Roman" w:hAnsi="Times New Roman" w:cs="Times New Roman"/>
                <w:b/>
                <w:bCs/>
                <w:lang w:val="tr-TR"/>
              </w:rPr>
            </w:pPr>
            <w:r>
              <w:rPr>
                <w:rFonts w:ascii="Times New Roman" w:hAnsi="Times New Roman" w:cs="Times New Roman"/>
                <w:b/>
                <w:bCs/>
                <w:lang w:val="tr-TR"/>
              </w:rPr>
              <w:t>8</w:t>
            </w:r>
            <w:r w:rsidRPr="0072217F">
              <w:rPr>
                <w:rFonts w:ascii="Times New Roman" w:hAnsi="Times New Roman" w:cs="Times New Roman"/>
                <w:b/>
                <w:bCs/>
                <w:lang w:val="tr-TR"/>
              </w:rPr>
              <w:t>.</w:t>
            </w:r>
            <w:r w:rsidRPr="0072217F">
              <w:rPr>
                <w:rFonts w:ascii="Times New Roman" w:hAnsi="Times New Roman" w:cs="Times New Roman"/>
                <w:lang w:val="tr-TR"/>
              </w:rPr>
              <w:t xml:space="preserve"> </w:t>
            </w:r>
            <w:r w:rsidR="003B7C49" w:rsidRPr="003B7C49">
              <w:rPr>
                <w:rFonts w:ascii="Times New Roman" w:hAnsi="Times New Roman" w:cs="Times New Roman"/>
                <w:lang w:val="tr-TR"/>
              </w:rPr>
              <w:t>Yarıyıl ders planlamaları yapılırken; öğretim elemanlarının uzmanlık alanları ve mevcut iş yükleri analiz edilerek adil/dengeli bir ders dağılımı katılımcı bir yaklaşımla yapılmış ve bu süreç Bölüm Kurulu kararı ile kayıt altına alınmış mıdır?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3F972C" w14:textId="77777777" w:rsidR="003B7C49" w:rsidRDefault="003B7C49" w:rsidP="00A70C3A">
            <w:pPr>
              <w:rPr>
                <w:rFonts w:ascii="Times New Roman" w:hAnsi="Times New Roman" w:cs="Times New Roman"/>
                <w:i/>
                <w:iCs/>
                <w:lang w:val="tr-TR"/>
              </w:rPr>
            </w:pPr>
            <w:r w:rsidRPr="003B7C49">
              <w:rPr>
                <w:rFonts w:ascii="Times New Roman" w:hAnsi="Times New Roman" w:cs="Times New Roman"/>
                <w:i/>
                <w:iCs/>
                <w:lang w:val="tr-TR"/>
              </w:rPr>
              <w:t>B.1.2. Programın ders dağılım dengesi</w:t>
            </w:r>
          </w:p>
          <w:p w14:paraId="4AEBA046" w14:textId="3CEAD023" w:rsidR="003B7C49" w:rsidRPr="0072217F" w:rsidRDefault="003B7C49" w:rsidP="00A70C3A">
            <w:pPr>
              <w:rPr>
                <w:rFonts w:ascii="Times New Roman" w:hAnsi="Times New Roman" w:cs="Times New Roman"/>
                <w:i/>
                <w:iCs/>
                <w:lang w:val="tr-TR"/>
              </w:rPr>
            </w:pPr>
            <w:r w:rsidRPr="003B7C49">
              <w:rPr>
                <w:rFonts w:ascii="Times New Roman" w:hAnsi="Times New Roman" w:cs="Times New Roman"/>
                <w:i/>
                <w:iCs/>
                <w:lang w:val="tr-TR"/>
              </w:rPr>
              <w:t>B.4.1. Atama, yükseltme ve görevlendirme kriterleri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C7074F2" w14:textId="77777777" w:rsidR="00DC0BD4" w:rsidRPr="0072217F" w:rsidRDefault="00DC0BD4" w:rsidP="00A70C3A">
            <w:pPr>
              <w:rPr>
                <w:rFonts w:ascii="Times New Roman" w:hAnsi="Times New Roman" w:cs="Times New Roman"/>
                <w:lang w:val="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14347C0" w14:textId="52022C85" w:rsidR="00DC0BD4" w:rsidRPr="0072217F" w:rsidRDefault="00DC0BD4" w:rsidP="00A70C3A">
            <w:pPr>
              <w:rPr>
                <w:rFonts w:ascii="Times New Roman" w:hAnsi="Times New Roman" w:cs="Times New Roman"/>
                <w:lang w:val="tr-TR"/>
              </w:rPr>
            </w:pPr>
            <w:r w:rsidRPr="00DC0BD4">
              <w:rPr>
                <w:rFonts w:ascii="Times New Roman" w:hAnsi="Times New Roman" w:cs="Times New Roman"/>
                <w:lang w:val="tr-TR"/>
              </w:rPr>
              <w:t>Bölüm kurulu kararı, ders dağılım tablosu</w:t>
            </w:r>
          </w:p>
        </w:tc>
      </w:tr>
      <w:tr w:rsidR="00A70C3A" w:rsidRPr="0072217F" w14:paraId="628CC80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C5A963" w14:textId="7DC85C96" w:rsidR="00A70C3A" w:rsidRPr="0072217F" w:rsidRDefault="00DC0BD4" w:rsidP="00A70C3A">
            <w:pPr>
              <w:rPr>
                <w:rFonts w:ascii="Times New Roman" w:hAnsi="Times New Roman" w:cs="Times New Roman"/>
                <w:lang w:val="tr-TR"/>
              </w:rPr>
            </w:pPr>
            <w:r>
              <w:rPr>
                <w:rFonts w:ascii="Times New Roman" w:hAnsi="Times New Roman" w:cs="Times New Roman"/>
                <w:b/>
                <w:bCs/>
                <w:lang w:val="tr-TR"/>
              </w:rPr>
              <w:t>9</w:t>
            </w:r>
            <w:r w:rsidR="00A70C3A" w:rsidRPr="0072217F">
              <w:rPr>
                <w:rFonts w:ascii="Times New Roman" w:hAnsi="Times New Roman" w:cs="Times New Roman"/>
                <w:b/>
                <w:bCs/>
                <w:lang w:val="tr-TR"/>
              </w:rPr>
              <w:t>.</w:t>
            </w:r>
            <w:r w:rsidR="00A70C3A" w:rsidRPr="0072217F">
              <w:rPr>
                <w:rFonts w:ascii="Times New Roman" w:hAnsi="Times New Roman" w:cs="Times New Roman"/>
                <w:lang w:val="tr-TR"/>
              </w:rPr>
              <w:t xml:space="preserve"> Program düzeyinde uluslararasılaşma kapasitesini artırmaya yönelik (Öğrenci öğrenim/staj hareketliliğine teşvik ve yönlendirme, akademik personel hareketliliği, program bazlı yeni ikili anlaşma arayışları veya yabancı uyruklu öğrenci oryantasyonu vb.) somut bir adım atıldı mı?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00109B" w14:textId="77777777" w:rsidR="00A70C3A" w:rsidRPr="0072217F" w:rsidRDefault="00A70C3A" w:rsidP="00A70C3A">
            <w:pPr>
              <w:rPr>
                <w:rFonts w:ascii="Times New Roman" w:hAnsi="Times New Roman" w:cs="Times New Roman"/>
                <w:lang w:val="tr-TR"/>
              </w:rPr>
            </w:pPr>
            <w:r w:rsidRPr="0072217F">
              <w:rPr>
                <w:rFonts w:ascii="Times New Roman" w:hAnsi="Times New Roman" w:cs="Times New Roman"/>
                <w:i/>
                <w:iCs/>
                <w:lang w:val="tr-TR"/>
              </w:rPr>
              <w:t>A.5.1. Uluslararasılaşma süreçlerinin yönetimi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89FBC0" w14:textId="77777777" w:rsidR="00A70C3A" w:rsidRPr="0072217F" w:rsidRDefault="00A70C3A" w:rsidP="00A70C3A">
            <w:pPr>
              <w:rPr>
                <w:rFonts w:ascii="Times New Roman" w:hAnsi="Times New Roman" w:cs="Times New Roman"/>
                <w:lang w:val="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8BCEE3" w14:textId="77777777" w:rsidR="00A70C3A" w:rsidRPr="0072217F" w:rsidRDefault="00A70C3A" w:rsidP="00A70C3A">
            <w:pPr>
              <w:rPr>
                <w:rFonts w:ascii="Times New Roman" w:hAnsi="Times New Roman" w:cs="Times New Roman"/>
                <w:lang w:val="tr-TR"/>
              </w:rPr>
            </w:pPr>
          </w:p>
        </w:tc>
      </w:tr>
    </w:tbl>
    <w:p w14:paraId="073A643E" w14:textId="77777777" w:rsidR="00A70C3A" w:rsidRPr="0072217F" w:rsidRDefault="00A70C3A" w:rsidP="00A70C3A">
      <w:pPr>
        <w:rPr>
          <w:lang w:val="tr-TR"/>
        </w:rPr>
      </w:pPr>
    </w:p>
    <w:p w14:paraId="74F01DBE" w14:textId="6A852722" w:rsidR="00143BEC" w:rsidRPr="0072217F" w:rsidRDefault="00143BEC" w:rsidP="00886170">
      <w:pPr>
        <w:pStyle w:val="Balk2"/>
        <w:rPr>
          <w:lang w:val="tr-TR"/>
        </w:rPr>
      </w:pPr>
    </w:p>
    <w:p w14:paraId="5A0F1C9D" w14:textId="77777777" w:rsidR="00143BEC" w:rsidRDefault="00143BEC" w:rsidP="00A70C3A">
      <w:pPr>
        <w:rPr>
          <w:lang w:val="tr-TR"/>
        </w:rPr>
      </w:pPr>
    </w:p>
    <w:p w14:paraId="7CDFEC98" w14:textId="77777777" w:rsidR="00886170" w:rsidRPr="0072217F" w:rsidRDefault="00886170" w:rsidP="00A70C3A">
      <w:pPr>
        <w:rPr>
          <w:lang w:val="tr-TR"/>
        </w:rPr>
      </w:pPr>
    </w:p>
    <w:p w14:paraId="23B1F3A9" w14:textId="77777777" w:rsidR="00143BEC" w:rsidRPr="0072217F" w:rsidRDefault="00143BEC" w:rsidP="00A70C3A">
      <w:pPr>
        <w:rPr>
          <w:lang w:val="tr-TR"/>
        </w:rPr>
      </w:pPr>
    </w:p>
    <w:p w14:paraId="31CD979D" w14:textId="693B6955" w:rsidR="00425C24" w:rsidRPr="0072217F" w:rsidRDefault="00543C0A" w:rsidP="00425C24">
      <w:pPr>
        <w:pStyle w:val="Balk2"/>
        <w:rPr>
          <w:rFonts w:ascii="Times New Roman" w:hAnsi="Times New Roman" w:cs="Times New Roman"/>
          <w:sz w:val="22"/>
          <w:szCs w:val="22"/>
          <w:lang w:val="tr-TR"/>
        </w:rPr>
      </w:pPr>
      <w:r w:rsidRPr="0072217F">
        <w:rPr>
          <w:rFonts w:ascii="Times New Roman" w:hAnsi="Times New Roman" w:cs="Times New Roman"/>
          <w:sz w:val="22"/>
          <w:szCs w:val="22"/>
          <w:lang w:val="tr-TR"/>
        </w:rPr>
        <w:lastRenderedPageBreak/>
        <w:t>4️</w:t>
      </w:r>
      <w:r w:rsidRPr="0072217F">
        <w:rPr>
          <w:rFonts w:ascii="Segoe UI Symbol" w:hAnsi="Segoe UI Symbol" w:cs="Segoe UI Symbol"/>
          <w:sz w:val="22"/>
          <w:szCs w:val="22"/>
          <w:lang w:val="tr-TR"/>
        </w:rPr>
        <w:t>⃣</w:t>
      </w:r>
      <w:r w:rsidR="00425C24" w:rsidRPr="0072217F">
        <w:rPr>
          <w:rFonts w:ascii="Times New Roman" w:hAnsi="Times New Roman" w:cs="Times New Roman"/>
          <w:sz w:val="22"/>
          <w:szCs w:val="22"/>
          <w:lang w:val="tr-TR"/>
        </w:rPr>
        <w:t xml:space="preserve"> YIL</w:t>
      </w:r>
      <w:r w:rsidR="00724682" w:rsidRPr="0072217F">
        <w:rPr>
          <w:rFonts w:ascii="Times New Roman" w:hAnsi="Times New Roman" w:cs="Times New Roman"/>
          <w:sz w:val="22"/>
          <w:szCs w:val="22"/>
          <w:lang w:val="tr-TR"/>
        </w:rPr>
        <w:t xml:space="preserve"> </w:t>
      </w:r>
      <w:r w:rsidR="00425C24" w:rsidRPr="0072217F">
        <w:rPr>
          <w:rFonts w:ascii="Times New Roman" w:hAnsi="Times New Roman" w:cs="Times New Roman"/>
          <w:sz w:val="22"/>
          <w:szCs w:val="22"/>
          <w:lang w:val="tr-TR"/>
        </w:rPr>
        <w:t>İÇİ FAALİYETLER</w:t>
      </w:r>
    </w:p>
    <w:p w14:paraId="574FF743" w14:textId="7308317E" w:rsidR="00425C24" w:rsidRPr="0072217F" w:rsidRDefault="00425C24">
      <w:pPr>
        <w:rPr>
          <w:rFonts w:ascii="Times New Roman" w:hAnsi="Times New Roman" w:cs="Times New Roman"/>
          <w:lang w:val="tr-TR"/>
        </w:rPr>
      </w:pPr>
      <w:r w:rsidRPr="0072217F">
        <w:rPr>
          <w:rFonts w:ascii="Times New Roman" w:hAnsi="Times New Roman" w:cs="Times New Roman"/>
          <w:i/>
          <w:iCs/>
          <w:lang w:val="tr-TR"/>
        </w:rPr>
        <w:t>Not: Eğitim-öğretim</w:t>
      </w:r>
      <w:r w:rsidR="00AB0F32" w:rsidRPr="0072217F">
        <w:rPr>
          <w:rFonts w:ascii="Times New Roman" w:hAnsi="Times New Roman" w:cs="Times New Roman"/>
          <w:i/>
          <w:iCs/>
          <w:lang w:val="tr-TR"/>
        </w:rPr>
        <w:t xml:space="preserve"> (</w:t>
      </w:r>
      <w:proofErr w:type="spellStart"/>
      <w:r w:rsidR="00AB0F32" w:rsidRPr="0072217F">
        <w:rPr>
          <w:rFonts w:ascii="Times New Roman" w:hAnsi="Times New Roman" w:cs="Times New Roman"/>
          <w:i/>
          <w:iCs/>
          <w:lang w:val="tr-TR"/>
        </w:rPr>
        <w:t>örn</w:t>
      </w:r>
      <w:proofErr w:type="spellEnd"/>
      <w:r w:rsidR="00AB0F32" w:rsidRPr="0072217F">
        <w:rPr>
          <w:rFonts w:ascii="Times New Roman" w:hAnsi="Times New Roman" w:cs="Times New Roman"/>
          <w:i/>
          <w:iCs/>
          <w:lang w:val="tr-TR"/>
        </w:rPr>
        <w:t>: teknik gezi, sektör temsilcileri ile düzenlenen etkinlikler)</w:t>
      </w:r>
      <w:r w:rsidRPr="0072217F">
        <w:rPr>
          <w:rFonts w:ascii="Times New Roman" w:hAnsi="Times New Roman" w:cs="Times New Roman"/>
          <w:i/>
          <w:iCs/>
          <w:lang w:val="tr-TR"/>
        </w:rPr>
        <w:t>, idari süreçler</w:t>
      </w:r>
      <w:r w:rsidR="00AB0F32" w:rsidRPr="0072217F">
        <w:rPr>
          <w:rFonts w:ascii="Times New Roman" w:hAnsi="Times New Roman" w:cs="Times New Roman"/>
          <w:i/>
          <w:iCs/>
          <w:lang w:val="tr-TR"/>
        </w:rPr>
        <w:t xml:space="preserve"> </w:t>
      </w:r>
      <w:r w:rsidR="00190577" w:rsidRPr="0072217F">
        <w:rPr>
          <w:rFonts w:ascii="Times New Roman" w:hAnsi="Times New Roman" w:cs="Times New Roman"/>
          <w:i/>
          <w:iCs/>
          <w:lang w:val="tr-TR"/>
        </w:rPr>
        <w:t>(</w:t>
      </w:r>
      <w:proofErr w:type="spellStart"/>
      <w:r w:rsidR="00190577" w:rsidRPr="0072217F">
        <w:rPr>
          <w:rFonts w:ascii="Times New Roman" w:hAnsi="Times New Roman" w:cs="Times New Roman"/>
          <w:i/>
          <w:iCs/>
          <w:lang w:val="tr-TR"/>
        </w:rPr>
        <w:t>örn</w:t>
      </w:r>
      <w:proofErr w:type="spellEnd"/>
      <w:r w:rsidR="00190577" w:rsidRPr="0072217F">
        <w:rPr>
          <w:rFonts w:ascii="Times New Roman" w:hAnsi="Times New Roman" w:cs="Times New Roman"/>
          <w:i/>
          <w:iCs/>
          <w:lang w:val="tr-TR"/>
        </w:rPr>
        <w:t>: komisyon ve kurul toplantıları)</w:t>
      </w:r>
      <w:r w:rsidRPr="0072217F">
        <w:rPr>
          <w:rFonts w:ascii="Times New Roman" w:hAnsi="Times New Roman" w:cs="Times New Roman"/>
          <w:i/>
          <w:iCs/>
          <w:lang w:val="tr-TR"/>
        </w:rPr>
        <w:t>, araştırma</w:t>
      </w:r>
      <w:r w:rsidR="00AB0F32" w:rsidRPr="0072217F">
        <w:rPr>
          <w:rFonts w:ascii="Times New Roman" w:hAnsi="Times New Roman" w:cs="Times New Roman"/>
          <w:i/>
          <w:iCs/>
          <w:lang w:val="tr-TR"/>
        </w:rPr>
        <w:t xml:space="preserve"> (</w:t>
      </w:r>
      <w:proofErr w:type="spellStart"/>
      <w:r w:rsidR="00AB0F32" w:rsidRPr="0072217F">
        <w:rPr>
          <w:rFonts w:ascii="Times New Roman" w:hAnsi="Times New Roman" w:cs="Times New Roman"/>
          <w:i/>
          <w:iCs/>
          <w:lang w:val="tr-TR"/>
        </w:rPr>
        <w:t>örn</w:t>
      </w:r>
      <w:proofErr w:type="spellEnd"/>
      <w:r w:rsidR="00AB0F32" w:rsidRPr="0072217F">
        <w:rPr>
          <w:rFonts w:ascii="Times New Roman" w:hAnsi="Times New Roman" w:cs="Times New Roman"/>
          <w:i/>
          <w:iCs/>
          <w:lang w:val="tr-TR"/>
        </w:rPr>
        <w:t>: Proje Eğitimi),</w:t>
      </w:r>
      <w:r w:rsidRPr="0072217F">
        <w:rPr>
          <w:rFonts w:ascii="Times New Roman" w:hAnsi="Times New Roman" w:cs="Times New Roman"/>
          <w:i/>
          <w:iCs/>
          <w:lang w:val="tr-TR"/>
        </w:rPr>
        <w:t xml:space="preserve"> toplumsal katkı vb. kapsamındaki faaliyetler yazılacaktır.</w:t>
      </w:r>
      <w:r w:rsidR="00040EB4" w:rsidRPr="0072217F">
        <w:rPr>
          <w:rFonts w:ascii="Times New Roman" w:hAnsi="Times New Roman" w:cs="Times New Roman"/>
          <w:i/>
          <w:iCs/>
          <w:lang w:val="tr-TR"/>
        </w:rPr>
        <w:t xml:space="preserve"> Sayısal akademik performans verileri (yayın, proje vb.) ilgili komisyonlarca merkezi olarak toplanacağından, bu raporda süreçlere ve iyileştirmelere odaklanılması beklenmektedir.</w:t>
      </w:r>
    </w:p>
    <w:tbl>
      <w:tblPr>
        <w:tblStyle w:val="TabloKlavuzu"/>
        <w:tblW w:w="11023" w:type="dxa"/>
        <w:tblLook w:val="04A0" w:firstRow="1" w:lastRow="0" w:firstColumn="1" w:lastColumn="0" w:noHBand="0" w:noVBand="1"/>
      </w:tblPr>
      <w:tblGrid>
        <w:gridCol w:w="423"/>
        <w:gridCol w:w="3258"/>
        <w:gridCol w:w="1386"/>
        <w:gridCol w:w="3590"/>
        <w:gridCol w:w="836"/>
        <w:gridCol w:w="1530"/>
      </w:tblGrid>
      <w:tr w:rsidR="007D387C" w:rsidRPr="0072217F" w14:paraId="57465378" w14:textId="617B0ACF" w:rsidTr="00460190">
        <w:trPr>
          <w:trHeight w:val="276"/>
        </w:trPr>
        <w:tc>
          <w:tcPr>
            <w:tcW w:w="423" w:type="dxa"/>
          </w:tcPr>
          <w:p w14:paraId="0967F12E" w14:textId="574F240B" w:rsidR="007D387C" w:rsidRPr="0072217F" w:rsidRDefault="007D387C" w:rsidP="00BD11E3">
            <w:pPr>
              <w:rPr>
                <w:rFonts w:ascii="Times New Roman" w:hAnsi="Times New Roman" w:cs="Times New Roman"/>
                <w:b/>
                <w:bCs/>
                <w:lang w:val="tr-TR"/>
              </w:rPr>
            </w:pPr>
          </w:p>
        </w:tc>
        <w:tc>
          <w:tcPr>
            <w:tcW w:w="3258" w:type="dxa"/>
          </w:tcPr>
          <w:p w14:paraId="0B7BE754" w14:textId="386EB023" w:rsidR="007D387C" w:rsidRPr="0072217F" w:rsidRDefault="007D387C" w:rsidP="00BD11E3">
            <w:pPr>
              <w:rPr>
                <w:rFonts w:ascii="Times New Roman" w:hAnsi="Times New Roman" w:cs="Times New Roman"/>
                <w:b/>
                <w:bCs/>
                <w:lang w:val="tr-TR"/>
              </w:rPr>
            </w:pPr>
            <w:r w:rsidRPr="0072217F">
              <w:rPr>
                <w:rFonts w:ascii="Times New Roman" w:hAnsi="Times New Roman" w:cs="Times New Roman"/>
                <w:b/>
                <w:bCs/>
                <w:lang w:val="tr-TR"/>
              </w:rPr>
              <w:t>Faaliyet Adı</w:t>
            </w:r>
          </w:p>
        </w:tc>
        <w:tc>
          <w:tcPr>
            <w:tcW w:w="1386" w:type="dxa"/>
          </w:tcPr>
          <w:p w14:paraId="2B664A1F" w14:textId="77777777" w:rsidR="007D387C" w:rsidRPr="0072217F" w:rsidRDefault="007D387C" w:rsidP="00BD11E3">
            <w:pPr>
              <w:rPr>
                <w:rFonts w:ascii="Times New Roman" w:hAnsi="Times New Roman" w:cs="Times New Roman"/>
                <w:b/>
                <w:bCs/>
                <w:lang w:val="tr-TR"/>
              </w:rPr>
            </w:pPr>
            <w:r w:rsidRPr="0072217F">
              <w:rPr>
                <w:rFonts w:ascii="Times New Roman" w:hAnsi="Times New Roman" w:cs="Times New Roman"/>
                <w:b/>
                <w:bCs/>
                <w:lang w:val="tr-TR"/>
              </w:rPr>
              <w:t>Tarih</w:t>
            </w:r>
          </w:p>
        </w:tc>
        <w:tc>
          <w:tcPr>
            <w:tcW w:w="3590" w:type="dxa"/>
          </w:tcPr>
          <w:p w14:paraId="0E36617B" w14:textId="7CEFAC9F" w:rsidR="007D387C" w:rsidRPr="0072217F" w:rsidRDefault="007D387C" w:rsidP="00BD11E3">
            <w:pPr>
              <w:rPr>
                <w:rFonts w:ascii="Times New Roman" w:hAnsi="Times New Roman" w:cs="Times New Roman"/>
                <w:b/>
                <w:bCs/>
                <w:lang w:val="tr-TR"/>
              </w:rPr>
            </w:pPr>
            <w:r w:rsidRPr="0072217F">
              <w:rPr>
                <w:rFonts w:ascii="Times New Roman" w:hAnsi="Times New Roman" w:cs="Times New Roman"/>
                <w:b/>
                <w:bCs/>
                <w:lang w:val="tr-TR"/>
              </w:rPr>
              <w:t>Açıklama</w:t>
            </w:r>
          </w:p>
        </w:tc>
        <w:tc>
          <w:tcPr>
            <w:tcW w:w="836" w:type="dxa"/>
          </w:tcPr>
          <w:p w14:paraId="182B8446" w14:textId="1CF7EBF2" w:rsidR="007D387C" w:rsidRPr="0072217F" w:rsidRDefault="007D387C" w:rsidP="00BD11E3">
            <w:pPr>
              <w:rPr>
                <w:rFonts w:ascii="Times New Roman" w:hAnsi="Times New Roman" w:cs="Times New Roman"/>
                <w:b/>
                <w:bCs/>
                <w:lang w:val="tr-TR"/>
              </w:rPr>
            </w:pPr>
            <w:r w:rsidRPr="0072217F">
              <w:rPr>
                <w:rFonts w:ascii="Times New Roman" w:hAnsi="Times New Roman" w:cs="Times New Roman"/>
                <w:b/>
                <w:bCs/>
                <w:lang w:val="tr-TR"/>
              </w:rPr>
              <w:t>İlgili Alt Ölçüt</w:t>
            </w:r>
            <w:r w:rsidRPr="0072217F">
              <w:rPr>
                <w:rStyle w:val="DipnotBavurusu"/>
                <w:rFonts w:ascii="Times New Roman" w:eastAsiaTheme="majorEastAsia" w:hAnsi="Times New Roman" w:cs="Times New Roman"/>
                <w:b/>
                <w:bCs/>
                <w:lang w:val="tr-TR"/>
              </w:rPr>
              <w:footnoteReference w:id="1"/>
            </w:r>
          </w:p>
        </w:tc>
        <w:tc>
          <w:tcPr>
            <w:tcW w:w="1530" w:type="dxa"/>
          </w:tcPr>
          <w:p w14:paraId="485A9A84" w14:textId="3780340B" w:rsidR="007D387C" w:rsidRPr="0072217F" w:rsidRDefault="007D387C" w:rsidP="00BD11E3">
            <w:pPr>
              <w:rPr>
                <w:rFonts w:ascii="Times New Roman" w:hAnsi="Times New Roman" w:cs="Times New Roman"/>
                <w:b/>
                <w:bCs/>
                <w:lang w:val="tr-TR"/>
              </w:rPr>
            </w:pPr>
            <w:r w:rsidRPr="0072217F">
              <w:rPr>
                <w:rFonts w:ascii="Times New Roman" w:hAnsi="Times New Roman" w:cs="Times New Roman"/>
                <w:b/>
                <w:bCs/>
                <w:lang w:val="tr-TR"/>
              </w:rPr>
              <w:t>Kanıt Kodu</w:t>
            </w:r>
            <w:r w:rsidR="0023386A" w:rsidRPr="0072217F">
              <w:rPr>
                <w:rStyle w:val="DipnotBavurusu"/>
                <w:rFonts w:ascii="Times New Roman" w:eastAsiaTheme="majorEastAsia" w:hAnsi="Times New Roman" w:cs="Times New Roman"/>
                <w:b/>
                <w:bCs/>
                <w:lang w:val="tr-TR"/>
              </w:rPr>
              <w:footnoteReference w:id="2"/>
            </w:r>
          </w:p>
        </w:tc>
      </w:tr>
      <w:tr w:rsidR="007D387C" w:rsidRPr="0072217F" w14:paraId="7AAB8B4D" w14:textId="56E68255" w:rsidTr="00460190">
        <w:trPr>
          <w:trHeight w:val="276"/>
        </w:trPr>
        <w:tc>
          <w:tcPr>
            <w:tcW w:w="423" w:type="dxa"/>
            <w:vAlign w:val="center"/>
          </w:tcPr>
          <w:p w14:paraId="48F50C7B" w14:textId="6C80F03B" w:rsidR="007D387C" w:rsidRPr="0072217F" w:rsidRDefault="007D387C" w:rsidP="007D387C">
            <w:pPr>
              <w:rPr>
                <w:rFonts w:ascii="Times New Roman" w:hAnsi="Times New Roman" w:cs="Times New Roman"/>
                <w:b/>
                <w:bCs/>
                <w:lang w:val="tr-TR"/>
              </w:rPr>
            </w:pPr>
            <w:r w:rsidRPr="0072217F">
              <w:rPr>
                <w:rFonts w:ascii="Times New Roman" w:hAnsi="Times New Roman" w:cs="Times New Roman"/>
                <w:b/>
                <w:bCs/>
                <w:lang w:val="tr-TR"/>
              </w:rPr>
              <w:t>1)</w:t>
            </w:r>
          </w:p>
        </w:tc>
        <w:tc>
          <w:tcPr>
            <w:tcW w:w="3258" w:type="dxa"/>
            <w:vAlign w:val="center"/>
          </w:tcPr>
          <w:p w14:paraId="3FFD0DBE" w14:textId="739C299B" w:rsidR="007D387C" w:rsidRPr="0072217F" w:rsidRDefault="007D387C" w:rsidP="007D387C">
            <w:pPr>
              <w:rPr>
                <w:rFonts w:ascii="Times New Roman" w:hAnsi="Times New Roman" w:cs="Times New Roman"/>
                <w:lang w:val="tr-TR"/>
              </w:rPr>
            </w:pPr>
            <w:r w:rsidRPr="0072217F">
              <w:rPr>
                <w:rFonts w:ascii="Times New Roman" w:hAnsi="Times New Roman" w:cs="Times New Roman"/>
                <w:lang w:val="tr-TR"/>
              </w:rPr>
              <w:t>Teknik gezi</w:t>
            </w:r>
          </w:p>
        </w:tc>
        <w:tc>
          <w:tcPr>
            <w:tcW w:w="1386" w:type="dxa"/>
            <w:vAlign w:val="center"/>
          </w:tcPr>
          <w:p w14:paraId="6A05021F" w14:textId="5B9A2E85" w:rsidR="007D387C" w:rsidRPr="0072217F" w:rsidRDefault="007D387C" w:rsidP="007D387C">
            <w:pPr>
              <w:rPr>
                <w:rFonts w:ascii="Times New Roman" w:hAnsi="Times New Roman" w:cs="Times New Roman"/>
                <w:lang w:val="tr-TR"/>
              </w:rPr>
            </w:pPr>
            <w:r w:rsidRPr="0072217F">
              <w:rPr>
                <w:rFonts w:ascii="Times New Roman" w:hAnsi="Times New Roman" w:cs="Times New Roman"/>
                <w:lang w:val="tr-TR"/>
              </w:rPr>
              <w:t>11.11.2025</w:t>
            </w:r>
          </w:p>
        </w:tc>
        <w:tc>
          <w:tcPr>
            <w:tcW w:w="3590" w:type="dxa"/>
            <w:vAlign w:val="center"/>
          </w:tcPr>
          <w:p w14:paraId="5D2F3FC5" w14:textId="65311BE4" w:rsidR="007D387C" w:rsidRPr="0072217F" w:rsidRDefault="007D387C" w:rsidP="007D387C">
            <w:pPr>
              <w:rPr>
                <w:rFonts w:ascii="Times New Roman" w:hAnsi="Times New Roman" w:cs="Times New Roman"/>
                <w:lang w:val="tr-TR"/>
              </w:rPr>
            </w:pPr>
          </w:p>
          <w:p w14:paraId="78AE409B" w14:textId="49541DE9" w:rsidR="007D387C" w:rsidRPr="0072217F" w:rsidRDefault="007D387C" w:rsidP="007D387C">
            <w:pPr>
              <w:rPr>
                <w:rFonts w:ascii="Times New Roman" w:hAnsi="Times New Roman" w:cs="Times New Roman"/>
                <w:lang w:val="tr-TR"/>
              </w:rPr>
            </w:pPr>
            <w:r w:rsidRPr="0072217F">
              <w:rPr>
                <w:rFonts w:ascii="Times New Roman" w:hAnsi="Times New Roman" w:cs="Times New Roman"/>
                <w:lang w:val="tr-TR"/>
              </w:rPr>
              <w:t>Öğrenciler ile İnorganik Üretim Aşamaları dersi kapsamında bir Teknik gezi</w:t>
            </w:r>
          </w:p>
          <w:p w14:paraId="4FF1648E" w14:textId="77777777" w:rsidR="007D387C" w:rsidRPr="0072217F" w:rsidRDefault="007D387C" w:rsidP="007D387C">
            <w:pPr>
              <w:rPr>
                <w:rFonts w:ascii="Times New Roman" w:hAnsi="Times New Roman" w:cs="Times New Roman"/>
                <w:lang w:val="tr-TR"/>
              </w:rPr>
            </w:pPr>
          </w:p>
        </w:tc>
        <w:tc>
          <w:tcPr>
            <w:tcW w:w="836" w:type="dxa"/>
            <w:vAlign w:val="center"/>
          </w:tcPr>
          <w:p w14:paraId="7B603E2E" w14:textId="1E8EE05A" w:rsidR="007D387C" w:rsidRPr="0072217F" w:rsidRDefault="007D387C" w:rsidP="007D387C">
            <w:pPr>
              <w:jc w:val="center"/>
              <w:rPr>
                <w:rFonts w:ascii="Times New Roman" w:hAnsi="Times New Roman" w:cs="Times New Roman"/>
                <w:lang w:val="tr-TR"/>
              </w:rPr>
            </w:pPr>
            <w:r w:rsidRPr="0072217F">
              <w:rPr>
                <w:rFonts w:ascii="Times New Roman" w:hAnsi="Times New Roman" w:cs="Times New Roman"/>
                <w:lang w:val="tr-TR"/>
              </w:rPr>
              <w:t>B.</w:t>
            </w:r>
            <w:r w:rsidR="0041443C" w:rsidRPr="0072217F">
              <w:rPr>
                <w:rFonts w:ascii="Times New Roman" w:hAnsi="Times New Roman" w:cs="Times New Roman"/>
                <w:lang w:val="tr-TR"/>
              </w:rPr>
              <w:t>2</w:t>
            </w:r>
            <w:r w:rsidRPr="0072217F">
              <w:rPr>
                <w:rFonts w:ascii="Times New Roman" w:hAnsi="Times New Roman" w:cs="Times New Roman"/>
                <w:lang w:val="tr-TR"/>
              </w:rPr>
              <w:t>.1</w:t>
            </w:r>
          </w:p>
        </w:tc>
        <w:tc>
          <w:tcPr>
            <w:tcW w:w="1530" w:type="dxa"/>
            <w:vAlign w:val="center"/>
          </w:tcPr>
          <w:p w14:paraId="6422E28D" w14:textId="746969EF" w:rsidR="007D387C" w:rsidRPr="0072217F" w:rsidRDefault="007D387C" w:rsidP="007D387C">
            <w:pPr>
              <w:jc w:val="center"/>
              <w:rPr>
                <w:rFonts w:ascii="Times New Roman" w:hAnsi="Times New Roman" w:cs="Times New Roman"/>
                <w:lang w:val="tr-TR"/>
              </w:rPr>
            </w:pPr>
            <w:r w:rsidRPr="0072217F">
              <w:rPr>
                <w:rFonts w:ascii="Times New Roman" w:hAnsi="Times New Roman" w:cs="Times New Roman"/>
                <w:lang w:val="tr-TR"/>
              </w:rPr>
              <w:t>KMY.B.</w:t>
            </w:r>
            <w:r w:rsidR="0041443C" w:rsidRPr="0072217F">
              <w:rPr>
                <w:rFonts w:ascii="Times New Roman" w:hAnsi="Times New Roman" w:cs="Times New Roman"/>
                <w:lang w:val="tr-TR"/>
              </w:rPr>
              <w:t>2</w:t>
            </w:r>
            <w:r w:rsidRPr="0072217F">
              <w:rPr>
                <w:rFonts w:ascii="Times New Roman" w:hAnsi="Times New Roman" w:cs="Times New Roman"/>
                <w:lang w:val="tr-TR"/>
              </w:rPr>
              <w:t>.1-</w:t>
            </w:r>
            <w:r w:rsidR="0041443C" w:rsidRPr="0072217F">
              <w:rPr>
                <w:rFonts w:ascii="Times New Roman" w:hAnsi="Times New Roman" w:cs="Times New Roman"/>
                <w:lang w:val="tr-TR"/>
              </w:rPr>
              <w:t>1</w:t>
            </w:r>
          </w:p>
        </w:tc>
      </w:tr>
      <w:tr w:rsidR="007D387C" w:rsidRPr="0072217F" w14:paraId="4487EBBB" w14:textId="295A15BD" w:rsidTr="00460190">
        <w:trPr>
          <w:trHeight w:val="289"/>
        </w:trPr>
        <w:tc>
          <w:tcPr>
            <w:tcW w:w="423" w:type="dxa"/>
            <w:vAlign w:val="center"/>
          </w:tcPr>
          <w:p w14:paraId="3E70D15F" w14:textId="216535A8" w:rsidR="007D387C" w:rsidRPr="0072217F" w:rsidRDefault="007D387C" w:rsidP="007D387C">
            <w:pPr>
              <w:rPr>
                <w:rFonts w:ascii="Times New Roman" w:hAnsi="Times New Roman" w:cs="Times New Roman"/>
                <w:b/>
                <w:bCs/>
                <w:lang w:val="tr-TR"/>
              </w:rPr>
            </w:pPr>
            <w:r w:rsidRPr="0072217F">
              <w:rPr>
                <w:rFonts w:ascii="Times New Roman" w:hAnsi="Times New Roman" w:cs="Times New Roman"/>
                <w:b/>
                <w:bCs/>
                <w:lang w:val="tr-TR"/>
              </w:rPr>
              <w:t>2)</w:t>
            </w:r>
          </w:p>
        </w:tc>
        <w:tc>
          <w:tcPr>
            <w:tcW w:w="3258" w:type="dxa"/>
            <w:vAlign w:val="center"/>
          </w:tcPr>
          <w:p w14:paraId="220C0282" w14:textId="7BEC972F" w:rsidR="007D387C" w:rsidRPr="0072217F" w:rsidRDefault="007D387C" w:rsidP="007D387C">
            <w:pPr>
              <w:rPr>
                <w:rFonts w:ascii="Times New Roman" w:hAnsi="Times New Roman" w:cs="Times New Roman"/>
                <w:lang w:val="tr-TR"/>
              </w:rPr>
            </w:pPr>
            <w:r w:rsidRPr="0072217F">
              <w:rPr>
                <w:rFonts w:ascii="Times New Roman" w:hAnsi="Times New Roman" w:cs="Times New Roman"/>
                <w:lang w:val="tr-TR"/>
              </w:rPr>
              <w:t>Eğitim Komisyonu Toplantısı</w:t>
            </w:r>
          </w:p>
        </w:tc>
        <w:tc>
          <w:tcPr>
            <w:tcW w:w="1386" w:type="dxa"/>
            <w:vAlign w:val="center"/>
          </w:tcPr>
          <w:p w14:paraId="41C900AE" w14:textId="585B36AD" w:rsidR="007D387C" w:rsidRPr="0072217F" w:rsidRDefault="007D387C" w:rsidP="007D387C">
            <w:pPr>
              <w:rPr>
                <w:rFonts w:ascii="Times New Roman" w:hAnsi="Times New Roman" w:cs="Times New Roman"/>
                <w:lang w:val="tr-TR"/>
              </w:rPr>
            </w:pPr>
            <w:r w:rsidRPr="0072217F">
              <w:rPr>
                <w:rFonts w:ascii="Times New Roman" w:hAnsi="Times New Roman" w:cs="Times New Roman"/>
                <w:lang w:val="tr-TR"/>
              </w:rPr>
              <w:t>07.11.2025</w:t>
            </w:r>
          </w:p>
        </w:tc>
        <w:tc>
          <w:tcPr>
            <w:tcW w:w="3590" w:type="dxa"/>
            <w:vAlign w:val="center"/>
          </w:tcPr>
          <w:p w14:paraId="1CC5FB29" w14:textId="77777777" w:rsidR="007D387C" w:rsidRPr="0072217F" w:rsidRDefault="007D387C" w:rsidP="007D387C">
            <w:pPr>
              <w:jc w:val="both"/>
              <w:rPr>
                <w:rFonts w:ascii="Times New Roman" w:hAnsi="Times New Roman" w:cs="Times New Roman"/>
                <w:lang w:val="tr-TR"/>
              </w:rPr>
            </w:pPr>
            <w:r w:rsidRPr="0072217F">
              <w:rPr>
                <w:rFonts w:ascii="Times New Roman" w:hAnsi="Times New Roman" w:cs="Times New Roman"/>
                <w:lang w:val="tr-TR"/>
              </w:rPr>
              <w:t>Ders değerlendirme anketleri değerlendirildi. Öğrenci katılımını arttırılması kararı alındı.</w:t>
            </w:r>
          </w:p>
          <w:p w14:paraId="4443137E" w14:textId="77777777" w:rsidR="007D387C" w:rsidRPr="0072217F" w:rsidRDefault="007D387C" w:rsidP="007D387C">
            <w:pPr>
              <w:jc w:val="both"/>
              <w:rPr>
                <w:rFonts w:ascii="Times New Roman" w:hAnsi="Times New Roman" w:cs="Times New Roman"/>
                <w:lang w:val="tr-TR"/>
              </w:rPr>
            </w:pPr>
          </w:p>
          <w:p w14:paraId="70A6A800" w14:textId="72BB55F0" w:rsidR="007D387C" w:rsidRPr="0072217F" w:rsidRDefault="007D387C" w:rsidP="00460190">
            <w:pPr>
              <w:jc w:val="both"/>
              <w:rPr>
                <w:rFonts w:ascii="Times New Roman" w:hAnsi="Times New Roman" w:cs="Times New Roman"/>
                <w:lang w:val="tr-TR"/>
              </w:rPr>
            </w:pPr>
            <w:r w:rsidRPr="0072217F">
              <w:rPr>
                <w:rFonts w:ascii="Times New Roman" w:hAnsi="Times New Roman" w:cs="Times New Roman"/>
                <w:lang w:val="tr-TR"/>
              </w:rPr>
              <w:t>Danışma kurulu toplantısında dış paydaşlardan alınan görüşler değerlendirildi. Yeni ders açılması planlandı.</w:t>
            </w:r>
          </w:p>
        </w:tc>
        <w:tc>
          <w:tcPr>
            <w:tcW w:w="836" w:type="dxa"/>
            <w:vAlign w:val="center"/>
          </w:tcPr>
          <w:p w14:paraId="056B4442" w14:textId="77777777" w:rsidR="007D387C" w:rsidRPr="0072217F" w:rsidRDefault="007D387C" w:rsidP="007D387C">
            <w:pPr>
              <w:jc w:val="center"/>
              <w:rPr>
                <w:rFonts w:ascii="Times New Roman" w:hAnsi="Times New Roman" w:cs="Times New Roman"/>
                <w:lang w:val="tr-TR"/>
              </w:rPr>
            </w:pPr>
            <w:r w:rsidRPr="0072217F">
              <w:rPr>
                <w:rFonts w:ascii="Times New Roman" w:hAnsi="Times New Roman" w:cs="Times New Roman"/>
                <w:lang w:val="tr-TR"/>
              </w:rPr>
              <w:t>A.4.2</w:t>
            </w:r>
          </w:p>
          <w:p w14:paraId="093F02EC" w14:textId="77777777" w:rsidR="007D387C" w:rsidRPr="0072217F" w:rsidRDefault="007D387C" w:rsidP="007D387C">
            <w:pPr>
              <w:jc w:val="center"/>
              <w:rPr>
                <w:rFonts w:ascii="Times New Roman" w:hAnsi="Times New Roman" w:cs="Times New Roman"/>
                <w:lang w:val="tr-TR"/>
              </w:rPr>
            </w:pPr>
          </w:p>
          <w:p w14:paraId="577C3705" w14:textId="77777777" w:rsidR="007D387C" w:rsidRPr="0072217F" w:rsidRDefault="007D387C" w:rsidP="007D387C">
            <w:pPr>
              <w:rPr>
                <w:rFonts w:ascii="Times New Roman" w:hAnsi="Times New Roman" w:cs="Times New Roman"/>
                <w:lang w:val="tr-TR"/>
              </w:rPr>
            </w:pPr>
          </w:p>
          <w:p w14:paraId="5C180D37" w14:textId="1FAA72AA" w:rsidR="007D387C" w:rsidRPr="0072217F" w:rsidRDefault="007D387C" w:rsidP="007D387C">
            <w:pPr>
              <w:jc w:val="center"/>
              <w:rPr>
                <w:rFonts w:ascii="Times New Roman" w:hAnsi="Times New Roman" w:cs="Times New Roman"/>
                <w:lang w:val="tr-TR"/>
              </w:rPr>
            </w:pPr>
            <w:r w:rsidRPr="0072217F">
              <w:rPr>
                <w:rFonts w:ascii="Times New Roman" w:hAnsi="Times New Roman" w:cs="Times New Roman"/>
                <w:lang w:val="tr-TR"/>
              </w:rPr>
              <w:t>A.4.1, B.1.5,</w:t>
            </w:r>
          </w:p>
          <w:p w14:paraId="14D1B696" w14:textId="52088FE5" w:rsidR="007D387C" w:rsidRPr="0072217F" w:rsidRDefault="007D387C" w:rsidP="007D387C">
            <w:pPr>
              <w:jc w:val="center"/>
              <w:rPr>
                <w:rFonts w:ascii="Times New Roman" w:hAnsi="Times New Roman" w:cs="Times New Roman"/>
                <w:lang w:val="tr-TR"/>
              </w:rPr>
            </w:pPr>
            <w:r w:rsidRPr="0072217F">
              <w:rPr>
                <w:rFonts w:ascii="Times New Roman" w:hAnsi="Times New Roman" w:cs="Times New Roman"/>
                <w:lang w:val="tr-TR"/>
              </w:rPr>
              <w:t>B.1.1</w:t>
            </w:r>
          </w:p>
        </w:tc>
        <w:tc>
          <w:tcPr>
            <w:tcW w:w="1530" w:type="dxa"/>
            <w:vAlign w:val="center"/>
          </w:tcPr>
          <w:p w14:paraId="74AD6C04" w14:textId="56A5E640" w:rsidR="007D387C" w:rsidRPr="0072217F" w:rsidRDefault="007D387C" w:rsidP="007D387C">
            <w:pPr>
              <w:jc w:val="center"/>
              <w:rPr>
                <w:rFonts w:ascii="Times New Roman" w:hAnsi="Times New Roman" w:cs="Times New Roman"/>
                <w:lang w:val="tr-TR"/>
              </w:rPr>
            </w:pPr>
            <w:r w:rsidRPr="0072217F">
              <w:rPr>
                <w:rFonts w:ascii="Times New Roman" w:hAnsi="Times New Roman" w:cs="Times New Roman"/>
                <w:lang w:val="tr-TR"/>
              </w:rPr>
              <w:t>KMY.A.4.2</w:t>
            </w:r>
            <w:r w:rsidR="00460190" w:rsidRPr="0072217F">
              <w:rPr>
                <w:rFonts w:ascii="Times New Roman" w:hAnsi="Times New Roman" w:cs="Times New Roman"/>
                <w:lang w:val="tr-TR"/>
              </w:rPr>
              <w:t>-1</w:t>
            </w:r>
          </w:p>
          <w:p w14:paraId="3C15C5EC" w14:textId="77777777" w:rsidR="007D387C" w:rsidRPr="0072217F" w:rsidRDefault="007D387C" w:rsidP="007D387C">
            <w:pPr>
              <w:jc w:val="center"/>
              <w:rPr>
                <w:rFonts w:ascii="Times New Roman" w:hAnsi="Times New Roman" w:cs="Times New Roman"/>
                <w:lang w:val="tr-TR"/>
              </w:rPr>
            </w:pPr>
          </w:p>
          <w:p w14:paraId="0D1F9E30" w14:textId="77777777" w:rsidR="00DC4BCF" w:rsidRPr="0072217F" w:rsidRDefault="007D387C" w:rsidP="00460190">
            <w:pPr>
              <w:rPr>
                <w:rFonts w:ascii="Times New Roman" w:hAnsi="Times New Roman" w:cs="Times New Roman"/>
                <w:lang w:val="tr-TR"/>
              </w:rPr>
            </w:pPr>
            <w:r w:rsidRPr="0072217F">
              <w:rPr>
                <w:rFonts w:ascii="Times New Roman" w:hAnsi="Times New Roman" w:cs="Times New Roman"/>
                <w:lang w:val="tr-TR"/>
              </w:rPr>
              <w:t xml:space="preserve"> </w:t>
            </w:r>
          </w:p>
          <w:p w14:paraId="5C4E589C" w14:textId="4FDA84A5" w:rsidR="007D387C" w:rsidRPr="0072217F" w:rsidRDefault="00460190" w:rsidP="00460190">
            <w:pPr>
              <w:rPr>
                <w:rFonts w:ascii="Times New Roman" w:hAnsi="Times New Roman" w:cs="Times New Roman"/>
                <w:lang w:val="tr-TR"/>
              </w:rPr>
            </w:pPr>
            <w:r w:rsidRPr="0072217F">
              <w:rPr>
                <w:rFonts w:ascii="Times New Roman" w:hAnsi="Times New Roman" w:cs="Times New Roman"/>
                <w:lang w:val="tr-TR"/>
              </w:rPr>
              <w:t>KMY.</w:t>
            </w:r>
            <w:r w:rsidR="007D387C" w:rsidRPr="0072217F">
              <w:rPr>
                <w:rFonts w:ascii="Times New Roman" w:hAnsi="Times New Roman" w:cs="Times New Roman"/>
                <w:lang w:val="tr-TR"/>
              </w:rPr>
              <w:t>B.1.5</w:t>
            </w:r>
            <w:r w:rsidRPr="0072217F">
              <w:rPr>
                <w:rFonts w:ascii="Times New Roman" w:hAnsi="Times New Roman" w:cs="Times New Roman"/>
                <w:lang w:val="tr-TR"/>
              </w:rPr>
              <w:t>-1</w:t>
            </w:r>
          </w:p>
          <w:p w14:paraId="0000B753" w14:textId="5F93EEC3" w:rsidR="007D387C" w:rsidRPr="0072217F" w:rsidRDefault="007D387C" w:rsidP="00460190">
            <w:pPr>
              <w:rPr>
                <w:rFonts w:ascii="Times New Roman" w:hAnsi="Times New Roman" w:cs="Times New Roman"/>
                <w:lang w:val="tr-TR"/>
              </w:rPr>
            </w:pPr>
          </w:p>
        </w:tc>
      </w:tr>
      <w:tr w:rsidR="0062461F" w:rsidRPr="0072217F" w14:paraId="2AB2A9B2" w14:textId="77777777" w:rsidTr="00460190">
        <w:trPr>
          <w:trHeight w:val="289"/>
        </w:trPr>
        <w:tc>
          <w:tcPr>
            <w:tcW w:w="423" w:type="dxa"/>
            <w:vAlign w:val="center"/>
          </w:tcPr>
          <w:p w14:paraId="1CCEE1AD" w14:textId="5A75E005" w:rsidR="0062461F" w:rsidRPr="0072217F" w:rsidRDefault="0062461F" w:rsidP="0062461F">
            <w:pPr>
              <w:rPr>
                <w:rFonts w:ascii="Times New Roman" w:hAnsi="Times New Roman" w:cs="Times New Roman"/>
                <w:b/>
                <w:bCs/>
                <w:lang w:val="tr-TR"/>
              </w:rPr>
            </w:pPr>
            <w:r w:rsidRPr="0072217F">
              <w:rPr>
                <w:rFonts w:ascii="Times New Roman" w:hAnsi="Times New Roman" w:cs="Times New Roman"/>
                <w:b/>
                <w:bCs/>
                <w:lang w:val="tr-TR"/>
              </w:rPr>
              <w:t>3)</w:t>
            </w:r>
          </w:p>
        </w:tc>
        <w:tc>
          <w:tcPr>
            <w:tcW w:w="3258" w:type="dxa"/>
            <w:vAlign w:val="center"/>
          </w:tcPr>
          <w:p w14:paraId="47B467AA" w14:textId="17EEE87F" w:rsidR="0062461F" w:rsidRPr="0072217F" w:rsidRDefault="0062461F" w:rsidP="0062461F">
            <w:pPr>
              <w:rPr>
                <w:rFonts w:ascii="Times New Roman" w:hAnsi="Times New Roman" w:cs="Times New Roman"/>
                <w:lang w:val="tr-TR"/>
              </w:rPr>
            </w:pPr>
            <w:r w:rsidRPr="0072217F">
              <w:rPr>
                <w:rFonts w:ascii="Times New Roman" w:hAnsi="Times New Roman" w:cs="Times New Roman"/>
                <w:lang w:val="tr-TR"/>
              </w:rPr>
              <w:t>Kalite Komisyonu Toplantısı</w:t>
            </w:r>
          </w:p>
        </w:tc>
        <w:tc>
          <w:tcPr>
            <w:tcW w:w="1386" w:type="dxa"/>
            <w:vAlign w:val="center"/>
          </w:tcPr>
          <w:p w14:paraId="6EF9B8FA" w14:textId="77777777" w:rsidR="0062461F" w:rsidRPr="0072217F" w:rsidRDefault="0062461F" w:rsidP="0062461F">
            <w:pPr>
              <w:rPr>
                <w:rFonts w:ascii="Times New Roman" w:hAnsi="Times New Roman" w:cs="Times New Roman"/>
                <w:lang w:val="tr-TR"/>
              </w:rPr>
            </w:pPr>
          </w:p>
        </w:tc>
        <w:tc>
          <w:tcPr>
            <w:tcW w:w="3590" w:type="dxa"/>
            <w:vAlign w:val="center"/>
          </w:tcPr>
          <w:p w14:paraId="30FF5494" w14:textId="77777777" w:rsidR="0062461F" w:rsidRPr="0072217F" w:rsidRDefault="008E64ED" w:rsidP="0062461F">
            <w:pPr>
              <w:jc w:val="both"/>
              <w:rPr>
                <w:rFonts w:ascii="Times New Roman" w:hAnsi="Times New Roman" w:cs="Times New Roman"/>
                <w:lang w:val="tr-TR"/>
              </w:rPr>
            </w:pPr>
            <w:r w:rsidRPr="0072217F">
              <w:rPr>
                <w:rFonts w:ascii="Times New Roman" w:hAnsi="Times New Roman" w:cs="Times New Roman"/>
                <w:lang w:val="tr-TR"/>
              </w:rPr>
              <w:t>Faaliyet ve iyileştirme raporunun tamamlanması ile 2026 yılında yapılan faaliyetler ve iyileştirme çalışmaları değerlendirildi. 2027 yılı için planlamalar yapıl</w:t>
            </w:r>
            <w:r w:rsidR="008A5E16" w:rsidRPr="0072217F">
              <w:rPr>
                <w:rFonts w:ascii="Times New Roman" w:hAnsi="Times New Roman" w:cs="Times New Roman"/>
                <w:lang w:val="tr-TR"/>
              </w:rPr>
              <w:t>mıştır</w:t>
            </w:r>
            <w:r w:rsidRPr="0072217F">
              <w:rPr>
                <w:rFonts w:ascii="Times New Roman" w:hAnsi="Times New Roman" w:cs="Times New Roman"/>
                <w:lang w:val="tr-TR"/>
              </w:rPr>
              <w:t>.</w:t>
            </w:r>
          </w:p>
          <w:p w14:paraId="7D3A2EF3" w14:textId="5EA37A92" w:rsidR="008A5E16" w:rsidRPr="0072217F" w:rsidRDefault="008A5E16" w:rsidP="0062461F">
            <w:pPr>
              <w:jc w:val="both"/>
              <w:rPr>
                <w:rFonts w:ascii="Times New Roman" w:hAnsi="Times New Roman" w:cs="Times New Roman"/>
                <w:lang w:val="tr-TR"/>
              </w:rPr>
            </w:pPr>
            <w:r w:rsidRPr="0072217F">
              <w:rPr>
                <w:rFonts w:ascii="Times New Roman" w:hAnsi="Times New Roman" w:cs="Times New Roman"/>
                <w:lang w:val="tr-TR"/>
              </w:rPr>
              <w:t xml:space="preserve">Bölüm komisyon vb. toplantıları </w:t>
            </w:r>
            <w:proofErr w:type="spellStart"/>
            <w:r w:rsidRPr="0072217F">
              <w:rPr>
                <w:rFonts w:ascii="Times New Roman" w:hAnsi="Times New Roman" w:cs="Times New Roman"/>
                <w:lang w:val="tr-TR"/>
              </w:rPr>
              <w:t>takvimlendirilmiştir</w:t>
            </w:r>
            <w:proofErr w:type="spellEnd"/>
            <w:r w:rsidRPr="0072217F">
              <w:rPr>
                <w:rFonts w:ascii="Times New Roman" w:hAnsi="Times New Roman" w:cs="Times New Roman"/>
                <w:lang w:val="tr-TR"/>
              </w:rPr>
              <w:t>.</w:t>
            </w:r>
          </w:p>
        </w:tc>
        <w:tc>
          <w:tcPr>
            <w:tcW w:w="836" w:type="dxa"/>
            <w:vAlign w:val="center"/>
          </w:tcPr>
          <w:p w14:paraId="3C282247" w14:textId="19B9F3A2" w:rsidR="0062461F" w:rsidRPr="0072217F" w:rsidRDefault="008E64ED" w:rsidP="0062461F">
            <w:pPr>
              <w:jc w:val="center"/>
              <w:rPr>
                <w:rFonts w:ascii="Times New Roman" w:hAnsi="Times New Roman" w:cs="Times New Roman"/>
                <w:lang w:val="tr-TR"/>
              </w:rPr>
            </w:pPr>
            <w:r w:rsidRPr="0072217F">
              <w:rPr>
                <w:rFonts w:ascii="Times New Roman" w:hAnsi="Times New Roman" w:cs="Times New Roman"/>
                <w:lang w:val="tr-TR"/>
              </w:rPr>
              <w:t>A.1.4</w:t>
            </w:r>
          </w:p>
        </w:tc>
        <w:tc>
          <w:tcPr>
            <w:tcW w:w="1530" w:type="dxa"/>
            <w:vAlign w:val="center"/>
          </w:tcPr>
          <w:p w14:paraId="6AB7DD53" w14:textId="5EF29F7D" w:rsidR="0062461F" w:rsidRPr="0072217F" w:rsidRDefault="008E64ED" w:rsidP="0062461F">
            <w:pPr>
              <w:jc w:val="center"/>
              <w:rPr>
                <w:rFonts w:ascii="Times New Roman" w:hAnsi="Times New Roman" w:cs="Times New Roman"/>
                <w:lang w:val="tr-TR"/>
              </w:rPr>
            </w:pPr>
            <w:r w:rsidRPr="0072217F">
              <w:rPr>
                <w:rFonts w:ascii="Times New Roman" w:hAnsi="Times New Roman" w:cs="Times New Roman"/>
                <w:lang w:val="tr-TR"/>
              </w:rPr>
              <w:t>KMY.A.1.4-3</w:t>
            </w:r>
          </w:p>
        </w:tc>
      </w:tr>
      <w:tr w:rsidR="0062461F" w:rsidRPr="0072217F" w14:paraId="2C631D9D" w14:textId="36859F74" w:rsidTr="00460190">
        <w:trPr>
          <w:trHeight w:val="276"/>
        </w:trPr>
        <w:tc>
          <w:tcPr>
            <w:tcW w:w="423" w:type="dxa"/>
            <w:vAlign w:val="center"/>
          </w:tcPr>
          <w:p w14:paraId="39B75E20" w14:textId="77200D49" w:rsidR="0062461F" w:rsidRPr="0072217F" w:rsidRDefault="0062461F" w:rsidP="0062461F">
            <w:pPr>
              <w:rPr>
                <w:rFonts w:ascii="Times New Roman" w:hAnsi="Times New Roman" w:cs="Times New Roman"/>
                <w:b/>
                <w:bCs/>
                <w:lang w:val="tr-TR"/>
              </w:rPr>
            </w:pPr>
            <w:r w:rsidRPr="0072217F">
              <w:rPr>
                <w:rFonts w:ascii="Times New Roman" w:hAnsi="Times New Roman" w:cs="Times New Roman"/>
                <w:b/>
                <w:bCs/>
                <w:lang w:val="tr-TR"/>
              </w:rPr>
              <w:t>4)</w:t>
            </w:r>
          </w:p>
        </w:tc>
        <w:tc>
          <w:tcPr>
            <w:tcW w:w="3258" w:type="dxa"/>
            <w:vAlign w:val="center"/>
          </w:tcPr>
          <w:p w14:paraId="2D6B35C8" w14:textId="6CB1EBE1" w:rsidR="0062461F" w:rsidRPr="0072217F" w:rsidRDefault="0062461F" w:rsidP="0062461F">
            <w:pPr>
              <w:rPr>
                <w:rFonts w:ascii="Times New Roman" w:hAnsi="Times New Roman" w:cs="Times New Roman"/>
                <w:lang w:val="tr-TR"/>
              </w:rPr>
            </w:pPr>
            <w:r w:rsidRPr="0072217F">
              <w:rPr>
                <w:rFonts w:ascii="Times New Roman" w:hAnsi="Times New Roman" w:cs="Times New Roman"/>
                <w:lang w:val="tr-TR"/>
              </w:rPr>
              <w:t>Danışma Kurulu Toplantısı</w:t>
            </w:r>
          </w:p>
        </w:tc>
        <w:tc>
          <w:tcPr>
            <w:tcW w:w="1386" w:type="dxa"/>
            <w:vAlign w:val="center"/>
          </w:tcPr>
          <w:p w14:paraId="04FB1320" w14:textId="6DA7AB1F" w:rsidR="0062461F" w:rsidRPr="0072217F" w:rsidRDefault="0062461F" w:rsidP="0062461F">
            <w:pPr>
              <w:rPr>
                <w:rFonts w:ascii="Times New Roman" w:hAnsi="Times New Roman" w:cs="Times New Roman"/>
                <w:lang w:val="tr-TR"/>
              </w:rPr>
            </w:pPr>
          </w:p>
        </w:tc>
        <w:tc>
          <w:tcPr>
            <w:tcW w:w="3590" w:type="dxa"/>
            <w:vAlign w:val="center"/>
          </w:tcPr>
          <w:p w14:paraId="0B7F4412" w14:textId="1BC823EA" w:rsidR="0062461F" w:rsidRPr="0072217F" w:rsidRDefault="0062461F" w:rsidP="0062461F">
            <w:pPr>
              <w:rPr>
                <w:rFonts w:ascii="Times New Roman" w:hAnsi="Times New Roman" w:cs="Times New Roman"/>
                <w:lang w:val="tr-TR"/>
              </w:rPr>
            </w:pPr>
          </w:p>
        </w:tc>
        <w:tc>
          <w:tcPr>
            <w:tcW w:w="836" w:type="dxa"/>
            <w:vAlign w:val="center"/>
          </w:tcPr>
          <w:p w14:paraId="27484846" w14:textId="23E7CDA0" w:rsidR="0062461F" w:rsidRPr="0072217F" w:rsidRDefault="007F6AA4" w:rsidP="0062461F">
            <w:pPr>
              <w:jc w:val="center"/>
              <w:rPr>
                <w:rFonts w:ascii="Times New Roman" w:hAnsi="Times New Roman" w:cs="Times New Roman"/>
                <w:lang w:val="tr-TR"/>
              </w:rPr>
            </w:pPr>
            <w:r w:rsidRPr="0072217F">
              <w:rPr>
                <w:rFonts w:ascii="Times New Roman" w:hAnsi="Times New Roman" w:cs="Times New Roman"/>
                <w:lang w:val="tr-TR"/>
              </w:rPr>
              <w:t>A.4.1</w:t>
            </w:r>
          </w:p>
        </w:tc>
        <w:tc>
          <w:tcPr>
            <w:tcW w:w="1530" w:type="dxa"/>
            <w:vAlign w:val="center"/>
          </w:tcPr>
          <w:p w14:paraId="3F42F6BD" w14:textId="77777777" w:rsidR="0062461F" w:rsidRPr="0072217F" w:rsidRDefault="0062461F" w:rsidP="0062461F">
            <w:pPr>
              <w:jc w:val="center"/>
              <w:rPr>
                <w:rFonts w:ascii="Times New Roman" w:hAnsi="Times New Roman" w:cs="Times New Roman"/>
                <w:lang w:val="tr-TR"/>
              </w:rPr>
            </w:pPr>
          </w:p>
        </w:tc>
      </w:tr>
      <w:tr w:rsidR="00886170" w:rsidRPr="0072217F" w14:paraId="5FF09C00" w14:textId="070090DF" w:rsidTr="00460190">
        <w:trPr>
          <w:trHeight w:val="276"/>
        </w:trPr>
        <w:tc>
          <w:tcPr>
            <w:tcW w:w="423" w:type="dxa"/>
            <w:vAlign w:val="center"/>
          </w:tcPr>
          <w:p w14:paraId="623C27B6" w14:textId="23AA91D2" w:rsidR="00886170" w:rsidRPr="0072217F" w:rsidRDefault="00886170" w:rsidP="00886170">
            <w:pPr>
              <w:rPr>
                <w:rFonts w:ascii="Times New Roman" w:hAnsi="Times New Roman" w:cs="Times New Roman"/>
                <w:b/>
                <w:bCs/>
                <w:lang w:val="tr-TR"/>
              </w:rPr>
            </w:pPr>
            <w:r w:rsidRPr="0072217F">
              <w:rPr>
                <w:rFonts w:ascii="Times New Roman" w:hAnsi="Times New Roman" w:cs="Times New Roman"/>
                <w:b/>
                <w:bCs/>
                <w:lang w:val="tr-TR"/>
              </w:rPr>
              <w:t>5)</w:t>
            </w:r>
          </w:p>
        </w:tc>
        <w:tc>
          <w:tcPr>
            <w:tcW w:w="3258" w:type="dxa"/>
            <w:vAlign w:val="center"/>
          </w:tcPr>
          <w:p w14:paraId="5D229204" w14:textId="6ABDC5F2" w:rsidR="00886170" w:rsidRPr="0072217F" w:rsidRDefault="00886170" w:rsidP="00886170">
            <w:pPr>
              <w:rPr>
                <w:rFonts w:ascii="Times New Roman" w:hAnsi="Times New Roman" w:cs="Times New Roman"/>
                <w:lang w:val="tr-TR"/>
              </w:rPr>
            </w:pPr>
            <w:r w:rsidRPr="0072217F">
              <w:rPr>
                <w:rFonts w:ascii="Times New Roman" w:hAnsi="Times New Roman" w:cs="Times New Roman"/>
                <w:lang w:val="tr-TR"/>
              </w:rPr>
              <w:t>Sektör Buluşması</w:t>
            </w:r>
          </w:p>
        </w:tc>
        <w:tc>
          <w:tcPr>
            <w:tcW w:w="1386" w:type="dxa"/>
            <w:vAlign w:val="center"/>
          </w:tcPr>
          <w:p w14:paraId="12488C35" w14:textId="0D5FC23D" w:rsidR="00886170" w:rsidRPr="0072217F" w:rsidRDefault="00886170" w:rsidP="00886170">
            <w:pPr>
              <w:rPr>
                <w:rFonts w:ascii="Times New Roman" w:hAnsi="Times New Roman" w:cs="Times New Roman"/>
                <w:lang w:val="tr-TR"/>
              </w:rPr>
            </w:pPr>
            <w:r w:rsidRPr="0072217F">
              <w:rPr>
                <w:rFonts w:ascii="Times New Roman" w:hAnsi="Times New Roman" w:cs="Times New Roman"/>
                <w:lang w:val="tr-TR"/>
              </w:rPr>
              <w:t>25.12.2025</w:t>
            </w:r>
          </w:p>
        </w:tc>
        <w:tc>
          <w:tcPr>
            <w:tcW w:w="3590" w:type="dxa"/>
            <w:vAlign w:val="center"/>
          </w:tcPr>
          <w:p w14:paraId="04377E30" w14:textId="2DAB5229" w:rsidR="00886170" w:rsidRPr="0072217F" w:rsidRDefault="00886170" w:rsidP="00886170">
            <w:pPr>
              <w:rPr>
                <w:rFonts w:ascii="Times New Roman" w:hAnsi="Times New Roman" w:cs="Times New Roman"/>
                <w:lang w:val="tr-TR"/>
              </w:rPr>
            </w:pPr>
            <w:r w:rsidRPr="0072217F">
              <w:rPr>
                <w:rFonts w:ascii="Times New Roman" w:hAnsi="Times New Roman" w:cs="Times New Roman"/>
                <w:lang w:val="tr-TR"/>
              </w:rPr>
              <w:t xml:space="preserve">Elektrik ve Enerji Bölümü olarak GDZ Elektrik ile IMYO D Blok Cumhuriyet Salonunda sektör buluşması yapıldı. </w:t>
            </w:r>
            <w:r w:rsidRPr="0072217F">
              <w:rPr>
                <w:rFonts w:ascii="Times New Roman" w:hAnsi="Times New Roman" w:cs="Times New Roman"/>
                <w:i/>
                <w:iCs/>
                <w:lang w:val="tr-TR"/>
              </w:rPr>
              <w:t>(Kanıt etkinlik afişi)</w:t>
            </w:r>
          </w:p>
        </w:tc>
        <w:tc>
          <w:tcPr>
            <w:tcW w:w="836" w:type="dxa"/>
            <w:vAlign w:val="center"/>
          </w:tcPr>
          <w:p w14:paraId="543F4470" w14:textId="207BCAFC" w:rsidR="00886170" w:rsidRPr="0072217F" w:rsidRDefault="00886170" w:rsidP="00886170">
            <w:pPr>
              <w:jc w:val="center"/>
              <w:rPr>
                <w:rFonts w:ascii="Times New Roman" w:hAnsi="Times New Roman" w:cs="Times New Roman"/>
                <w:lang w:val="tr-TR"/>
              </w:rPr>
            </w:pPr>
            <w:r w:rsidRPr="0072217F">
              <w:rPr>
                <w:rFonts w:ascii="Times New Roman" w:hAnsi="Times New Roman" w:cs="Times New Roman"/>
                <w:lang w:val="tr-TR"/>
              </w:rPr>
              <w:t>B.2.1</w:t>
            </w:r>
          </w:p>
        </w:tc>
        <w:tc>
          <w:tcPr>
            <w:tcW w:w="1530" w:type="dxa"/>
            <w:vAlign w:val="center"/>
          </w:tcPr>
          <w:p w14:paraId="3BC2772E" w14:textId="4826E217" w:rsidR="00886170" w:rsidRPr="0072217F" w:rsidRDefault="00886170" w:rsidP="00886170">
            <w:pPr>
              <w:jc w:val="center"/>
              <w:rPr>
                <w:rFonts w:ascii="Times New Roman" w:hAnsi="Times New Roman" w:cs="Times New Roman"/>
                <w:lang w:val="tr-TR"/>
              </w:rPr>
            </w:pPr>
            <w:r w:rsidRPr="0072217F">
              <w:rPr>
                <w:rFonts w:ascii="Times New Roman" w:hAnsi="Times New Roman" w:cs="Times New Roman"/>
                <w:lang w:val="tr-TR"/>
              </w:rPr>
              <w:t>ELK.B.2.1-1</w:t>
            </w:r>
          </w:p>
        </w:tc>
      </w:tr>
      <w:tr w:rsidR="00886170" w:rsidRPr="0072217F" w14:paraId="51E82A41" w14:textId="2E62F415" w:rsidTr="00460190">
        <w:trPr>
          <w:trHeight w:val="276"/>
        </w:trPr>
        <w:tc>
          <w:tcPr>
            <w:tcW w:w="423" w:type="dxa"/>
            <w:vAlign w:val="center"/>
          </w:tcPr>
          <w:p w14:paraId="1338CA17" w14:textId="61A8F922" w:rsidR="00886170" w:rsidRPr="0072217F" w:rsidRDefault="00886170" w:rsidP="00886170">
            <w:pPr>
              <w:rPr>
                <w:rFonts w:ascii="Times New Roman" w:hAnsi="Times New Roman" w:cs="Times New Roman"/>
                <w:b/>
                <w:bCs/>
                <w:lang w:val="tr-TR"/>
              </w:rPr>
            </w:pPr>
            <w:r w:rsidRPr="0072217F">
              <w:rPr>
                <w:rFonts w:ascii="Times New Roman" w:hAnsi="Times New Roman" w:cs="Times New Roman"/>
                <w:b/>
                <w:bCs/>
                <w:lang w:val="tr-TR"/>
              </w:rPr>
              <w:t>6)</w:t>
            </w:r>
          </w:p>
        </w:tc>
        <w:tc>
          <w:tcPr>
            <w:tcW w:w="3258" w:type="dxa"/>
            <w:vAlign w:val="center"/>
          </w:tcPr>
          <w:p w14:paraId="7173D6EA" w14:textId="16BC5D35" w:rsidR="00886170" w:rsidRPr="0072217F" w:rsidRDefault="00886170" w:rsidP="00886170">
            <w:pPr>
              <w:rPr>
                <w:rFonts w:ascii="Times New Roman" w:hAnsi="Times New Roman" w:cs="Times New Roman"/>
                <w:lang w:val="tr-TR"/>
              </w:rPr>
            </w:pPr>
            <w:r w:rsidRPr="0072217F">
              <w:rPr>
                <w:rFonts w:ascii="Times New Roman" w:hAnsi="Times New Roman" w:cs="Times New Roman"/>
                <w:lang w:val="tr-TR"/>
              </w:rPr>
              <w:t>Bölüm Kurulu Toplantısı</w:t>
            </w:r>
          </w:p>
        </w:tc>
        <w:tc>
          <w:tcPr>
            <w:tcW w:w="1386" w:type="dxa"/>
            <w:vAlign w:val="center"/>
          </w:tcPr>
          <w:p w14:paraId="0408C8C5" w14:textId="097F8692" w:rsidR="00886170" w:rsidRPr="0072217F" w:rsidRDefault="00886170" w:rsidP="00886170">
            <w:pPr>
              <w:rPr>
                <w:rFonts w:ascii="Times New Roman" w:hAnsi="Times New Roman" w:cs="Times New Roman"/>
                <w:lang w:val="tr-TR"/>
              </w:rPr>
            </w:pPr>
          </w:p>
        </w:tc>
        <w:tc>
          <w:tcPr>
            <w:tcW w:w="3590" w:type="dxa"/>
            <w:vAlign w:val="center"/>
          </w:tcPr>
          <w:p w14:paraId="7060F01B" w14:textId="123B56D9" w:rsidR="00886170" w:rsidRPr="0072217F" w:rsidRDefault="00886170" w:rsidP="00886170">
            <w:pPr>
              <w:rPr>
                <w:rFonts w:ascii="Times New Roman" w:hAnsi="Times New Roman" w:cs="Times New Roman"/>
                <w:lang w:val="tr-TR"/>
              </w:rPr>
            </w:pPr>
          </w:p>
        </w:tc>
        <w:tc>
          <w:tcPr>
            <w:tcW w:w="836" w:type="dxa"/>
            <w:vAlign w:val="center"/>
          </w:tcPr>
          <w:p w14:paraId="74B9C937" w14:textId="29B14F48" w:rsidR="00886170" w:rsidRPr="0072217F" w:rsidRDefault="00886170" w:rsidP="00886170">
            <w:pPr>
              <w:jc w:val="center"/>
              <w:rPr>
                <w:rFonts w:ascii="Times New Roman" w:hAnsi="Times New Roman" w:cs="Times New Roman"/>
                <w:lang w:val="tr-TR"/>
              </w:rPr>
            </w:pPr>
          </w:p>
        </w:tc>
        <w:tc>
          <w:tcPr>
            <w:tcW w:w="1530" w:type="dxa"/>
            <w:vAlign w:val="center"/>
          </w:tcPr>
          <w:p w14:paraId="253A9156" w14:textId="0A9FA609" w:rsidR="00886170" w:rsidRPr="0072217F" w:rsidRDefault="00886170" w:rsidP="00886170">
            <w:pPr>
              <w:jc w:val="center"/>
              <w:rPr>
                <w:rFonts w:ascii="Times New Roman" w:hAnsi="Times New Roman" w:cs="Times New Roman"/>
                <w:lang w:val="tr-TR"/>
              </w:rPr>
            </w:pPr>
          </w:p>
        </w:tc>
      </w:tr>
      <w:tr w:rsidR="00886170" w:rsidRPr="0072217F" w14:paraId="341E1F56" w14:textId="77777777" w:rsidTr="00460190">
        <w:trPr>
          <w:trHeight w:val="276"/>
        </w:trPr>
        <w:tc>
          <w:tcPr>
            <w:tcW w:w="423" w:type="dxa"/>
            <w:vAlign w:val="center"/>
          </w:tcPr>
          <w:p w14:paraId="5FB9445F" w14:textId="4690C7D0" w:rsidR="00886170" w:rsidRPr="0072217F" w:rsidRDefault="00886170" w:rsidP="00886170">
            <w:pPr>
              <w:rPr>
                <w:rFonts w:ascii="Times New Roman" w:hAnsi="Times New Roman" w:cs="Times New Roman"/>
                <w:b/>
                <w:bCs/>
                <w:lang w:val="tr-TR"/>
              </w:rPr>
            </w:pPr>
            <w:r w:rsidRPr="0072217F">
              <w:rPr>
                <w:rFonts w:ascii="Times New Roman" w:hAnsi="Times New Roman" w:cs="Times New Roman"/>
                <w:b/>
                <w:bCs/>
                <w:lang w:val="tr-TR"/>
              </w:rPr>
              <w:t>7)</w:t>
            </w:r>
          </w:p>
        </w:tc>
        <w:tc>
          <w:tcPr>
            <w:tcW w:w="3258" w:type="dxa"/>
            <w:vAlign w:val="center"/>
          </w:tcPr>
          <w:p w14:paraId="6180D0DE" w14:textId="53506D5B" w:rsidR="00886170" w:rsidRPr="0072217F" w:rsidRDefault="00886170" w:rsidP="00886170">
            <w:pPr>
              <w:rPr>
                <w:rFonts w:ascii="Times New Roman" w:hAnsi="Times New Roman" w:cs="Times New Roman"/>
                <w:lang w:val="tr-TR"/>
              </w:rPr>
            </w:pPr>
            <w:r w:rsidRPr="0072217F">
              <w:rPr>
                <w:rFonts w:ascii="Times New Roman" w:hAnsi="Times New Roman" w:cs="Times New Roman"/>
                <w:lang w:val="tr-TR"/>
              </w:rPr>
              <w:t>Toplumsal Katkı Faaliyeti</w:t>
            </w:r>
          </w:p>
        </w:tc>
        <w:tc>
          <w:tcPr>
            <w:tcW w:w="1386" w:type="dxa"/>
            <w:vAlign w:val="center"/>
          </w:tcPr>
          <w:p w14:paraId="25D9C51E" w14:textId="77777777" w:rsidR="00886170" w:rsidRPr="0072217F" w:rsidRDefault="00886170" w:rsidP="00886170">
            <w:pPr>
              <w:rPr>
                <w:rFonts w:ascii="Times New Roman" w:hAnsi="Times New Roman" w:cs="Times New Roman"/>
                <w:lang w:val="tr-TR"/>
              </w:rPr>
            </w:pPr>
          </w:p>
        </w:tc>
        <w:tc>
          <w:tcPr>
            <w:tcW w:w="3590" w:type="dxa"/>
            <w:vAlign w:val="center"/>
          </w:tcPr>
          <w:p w14:paraId="2E6BDC07" w14:textId="77777777" w:rsidR="00886170" w:rsidRPr="0072217F" w:rsidRDefault="00886170" w:rsidP="00886170">
            <w:pPr>
              <w:rPr>
                <w:rFonts w:ascii="Times New Roman" w:hAnsi="Times New Roman" w:cs="Times New Roman"/>
                <w:lang w:val="tr-TR"/>
              </w:rPr>
            </w:pPr>
          </w:p>
        </w:tc>
        <w:tc>
          <w:tcPr>
            <w:tcW w:w="836" w:type="dxa"/>
            <w:vAlign w:val="center"/>
          </w:tcPr>
          <w:p w14:paraId="7AE4C0FF" w14:textId="77777777" w:rsidR="00886170" w:rsidRPr="0072217F" w:rsidRDefault="00886170" w:rsidP="00886170">
            <w:pPr>
              <w:jc w:val="center"/>
              <w:rPr>
                <w:rFonts w:ascii="Times New Roman" w:hAnsi="Times New Roman" w:cs="Times New Roman"/>
                <w:lang w:val="tr-TR"/>
              </w:rPr>
            </w:pPr>
          </w:p>
        </w:tc>
        <w:tc>
          <w:tcPr>
            <w:tcW w:w="1530" w:type="dxa"/>
            <w:vAlign w:val="center"/>
          </w:tcPr>
          <w:p w14:paraId="34CCE947" w14:textId="77777777" w:rsidR="00886170" w:rsidRPr="0072217F" w:rsidRDefault="00886170" w:rsidP="00886170">
            <w:pPr>
              <w:jc w:val="center"/>
              <w:rPr>
                <w:rFonts w:ascii="Times New Roman" w:hAnsi="Times New Roman" w:cs="Times New Roman"/>
                <w:lang w:val="tr-TR"/>
              </w:rPr>
            </w:pPr>
          </w:p>
        </w:tc>
      </w:tr>
      <w:tr w:rsidR="007D387C" w:rsidRPr="0072217F" w14:paraId="0C3689A0" w14:textId="52E66390" w:rsidTr="00460190">
        <w:trPr>
          <w:trHeight w:val="276"/>
        </w:trPr>
        <w:tc>
          <w:tcPr>
            <w:tcW w:w="423" w:type="dxa"/>
            <w:vAlign w:val="center"/>
          </w:tcPr>
          <w:p w14:paraId="7BD185AA" w14:textId="464FB283" w:rsidR="007D387C" w:rsidRPr="0072217F" w:rsidRDefault="00450740" w:rsidP="007D387C">
            <w:pPr>
              <w:rPr>
                <w:rFonts w:ascii="Times New Roman" w:hAnsi="Times New Roman" w:cs="Times New Roman"/>
                <w:b/>
                <w:bCs/>
                <w:lang w:val="tr-TR"/>
              </w:rPr>
            </w:pPr>
            <w:r w:rsidRPr="0072217F">
              <w:rPr>
                <w:rFonts w:ascii="Times New Roman" w:hAnsi="Times New Roman" w:cs="Times New Roman"/>
                <w:b/>
                <w:bCs/>
                <w:lang w:val="tr-TR"/>
              </w:rPr>
              <w:t>8</w:t>
            </w:r>
            <w:r w:rsidR="0062461F" w:rsidRPr="0072217F">
              <w:rPr>
                <w:rFonts w:ascii="Times New Roman" w:hAnsi="Times New Roman" w:cs="Times New Roman"/>
                <w:b/>
                <w:bCs/>
                <w:lang w:val="tr-TR"/>
              </w:rPr>
              <w:t>)</w:t>
            </w:r>
          </w:p>
        </w:tc>
        <w:tc>
          <w:tcPr>
            <w:tcW w:w="3258" w:type="dxa"/>
            <w:vAlign w:val="center"/>
          </w:tcPr>
          <w:p w14:paraId="3001C857" w14:textId="1CE53F4C" w:rsidR="007D387C" w:rsidRPr="0072217F" w:rsidRDefault="007D387C" w:rsidP="007D387C">
            <w:pPr>
              <w:rPr>
                <w:rFonts w:ascii="Times New Roman" w:hAnsi="Times New Roman" w:cs="Times New Roman"/>
                <w:lang w:val="tr-TR"/>
              </w:rPr>
            </w:pPr>
          </w:p>
        </w:tc>
        <w:tc>
          <w:tcPr>
            <w:tcW w:w="1386" w:type="dxa"/>
            <w:vAlign w:val="center"/>
          </w:tcPr>
          <w:p w14:paraId="4F6F7591" w14:textId="77777777" w:rsidR="007D387C" w:rsidRPr="0072217F" w:rsidRDefault="007D387C" w:rsidP="007D387C">
            <w:pPr>
              <w:rPr>
                <w:rFonts w:ascii="Times New Roman" w:hAnsi="Times New Roman" w:cs="Times New Roman"/>
                <w:lang w:val="tr-TR"/>
              </w:rPr>
            </w:pPr>
          </w:p>
        </w:tc>
        <w:tc>
          <w:tcPr>
            <w:tcW w:w="3590" w:type="dxa"/>
            <w:vAlign w:val="center"/>
          </w:tcPr>
          <w:p w14:paraId="01FE0BDA" w14:textId="77777777" w:rsidR="007D387C" w:rsidRPr="0072217F" w:rsidRDefault="007D387C" w:rsidP="007D387C">
            <w:pPr>
              <w:rPr>
                <w:rFonts w:ascii="Times New Roman" w:hAnsi="Times New Roman" w:cs="Times New Roman"/>
                <w:lang w:val="tr-TR"/>
              </w:rPr>
            </w:pPr>
          </w:p>
        </w:tc>
        <w:tc>
          <w:tcPr>
            <w:tcW w:w="836" w:type="dxa"/>
            <w:vAlign w:val="center"/>
          </w:tcPr>
          <w:p w14:paraId="0A196B50" w14:textId="77777777" w:rsidR="007D387C" w:rsidRPr="0072217F" w:rsidRDefault="007D387C" w:rsidP="007D387C">
            <w:pPr>
              <w:jc w:val="center"/>
              <w:rPr>
                <w:rFonts w:ascii="Times New Roman" w:hAnsi="Times New Roman" w:cs="Times New Roman"/>
                <w:lang w:val="tr-TR"/>
              </w:rPr>
            </w:pPr>
          </w:p>
        </w:tc>
        <w:tc>
          <w:tcPr>
            <w:tcW w:w="1530" w:type="dxa"/>
            <w:vAlign w:val="center"/>
          </w:tcPr>
          <w:p w14:paraId="6B86648D" w14:textId="77777777" w:rsidR="007D387C" w:rsidRPr="0072217F" w:rsidRDefault="007D387C" w:rsidP="007D387C">
            <w:pPr>
              <w:jc w:val="center"/>
              <w:rPr>
                <w:rFonts w:ascii="Times New Roman" w:hAnsi="Times New Roman" w:cs="Times New Roman"/>
                <w:lang w:val="tr-TR"/>
              </w:rPr>
            </w:pPr>
          </w:p>
        </w:tc>
      </w:tr>
    </w:tbl>
    <w:p w14:paraId="0A61E3E2" w14:textId="77777777" w:rsidR="00B705DF" w:rsidRPr="0072217F" w:rsidRDefault="00B705DF" w:rsidP="00B705DF">
      <w:pPr>
        <w:rPr>
          <w:rFonts w:ascii="Times New Roman" w:hAnsi="Times New Roman" w:cs="Times New Roman"/>
          <w:lang w:val="tr-TR"/>
        </w:rPr>
      </w:pPr>
    </w:p>
    <w:p w14:paraId="4E4A2820" w14:textId="6732DC58" w:rsidR="003C62FF" w:rsidRPr="0072217F" w:rsidRDefault="007F6AA4" w:rsidP="007F6AA4">
      <w:pPr>
        <w:jc w:val="both"/>
        <w:rPr>
          <w:rFonts w:ascii="Times New Roman" w:hAnsi="Times New Roman" w:cs="Times New Roman"/>
          <w:i/>
          <w:iCs/>
          <w:lang w:val="tr-TR"/>
        </w:rPr>
      </w:pPr>
      <w:r w:rsidRPr="0072217F">
        <w:rPr>
          <w:rFonts w:ascii="Times New Roman" w:hAnsi="Times New Roman" w:cs="Times New Roman"/>
          <w:i/>
          <w:iCs/>
          <w:lang w:val="tr-TR"/>
        </w:rPr>
        <w:t xml:space="preserve">Bu bölümde </w:t>
      </w:r>
      <w:r w:rsidR="008765A7" w:rsidRPr="0072217F">
        <w:rPr>
          <w:rFonts w:ascii="Times New Roman" w:hAnsi="Times New Roman" w:cs="Times New Roman"/>
          <w:i/>
          <w:iCs/>
          <w:lang w:val="tr-TR"/>
        </w:rPr>
        <w:t>u</w:t>
      </w:r>
      <w:r w:rsidRPr="0072217F">
        <w:rPr>
          <w:rFonts w:ascii="Times New Roman" w:hAnsi="Times New Roman" w:cs="Times New Roman"/>
          <w:i/>
          <w:iCs/>
          <w:lang w:val="tr-TR"/>
        </w:rPr>
        <w:t xml:space="preserve">ygulamaya geçirilen faaliyetler </w:t>
      </w:r>
      <w:r w:rsidRPr="0072217F">
        <w:rPr>
          <w:rFonts w:ascii="Times New Roman" w:hAnsi="Times New Roman" w:cs="Times New Roman"/>
          <w:b/>
          <w:bCs/>
          <w:i/>
          <w:iCs/>
          <w:lang w:val="tr-TR"/>
        </w:rPr>
        <w:t>6. bölümde iyileştirmeler</w:t>
      </w:r>
      <w:r w:rsidRPr="0072217F">
        <w:rPr>
          <w:rFonts w:ascii="Times New Roman" w:hAnsi="Times New Roman" w:cs="Times New Roman"/>
          <w:i/>
          <w:iCs/>
          <w:lang w:val="tr-TR"/>
        </w:rPr>
        <w:t xml:space="preserve"> </w:t>
      </w:r>
      <w:r w:rsidRPr="0072217F">
        <w:rPr>
          <w:rFonts w:ascii="Times New Roman" w:hAnsi="Times New Roman" w:cs="Times New Roman"/>
          <w:b/>
          <w:bCs/>
          <w:i/>
          <w:iCs/>
          <w:lang w:val="tr-TR"/>
        </w:rPr>
        <w:t>kısmına</w:t>
      </w:r>
      <w:r w:rsidRPr="0072217F">
        <w:rPr>
          <w:rFonts w:ascii="Times New Roman" w:hAnsi="Times New Roman" w:cs="Times New Roman"/>
          <w:i/>
          <w:iCs/>
          <w:lang w:val="tr-TR"/>
        </w:rPr>
        <w:t xml:space="preserve"> yazılacaktır (</w:t>
      </w:r>
      <w:proofErr w:type="spellStart"/>
      <w:r w:rsidRPr="0072217F">
        <w:rPr>
          <w:rFonts w:ascii="Times New Roman" w:hAnsi="Times New Roman" w:cs="Times New Roman"/>
          <w:i/>
          <w:iCs/>
          <w:lang w:val="tr-TR"/>
        </w:rPr>
        <w:t>Örn</w:t>
      </w:r>
      <w:proofErr w:type="spellEnd"/>
      <w:r w:rsidRPr="0072217F">
        <w:rPr>
          <w:rFonts w:ascii="Times New Roman" w:hAnsi="Times New Roman" w:cs="Times New Roman"/>
          <w:i/>
          <w:iCs/>
          <w:lang w:val="tr-TR"/>
        </w:rPr>
        <w:t>. Danışma Kurul Toplantısının yapılması</w:t>
      </w:r>
      <w:r w:rsidR="003C62FF" w:rsidRPr="0072217F">
        <w:rPr>
          <w:rFonts w:ascii="Times New Roman" w:hAnsi="Times New Roman" w:cs="Times New Roman"/>
          <w:i/>
          <w:iCs/>
          <w:lang w:val="tr-TR"/>
        </w:rPr>
        <w:t>, komisyonlara öğrenci üyenin katılması</w:t>
      </w:r>
      <w:r w:rsidRPr="0072217F">
        <w:rPr>
          <w:rFonts w:ascii="Times New Roman" w:hAnsi="Times New Roman" w:cs="Times New Roman"/>
          <w:i/>
          <w:iCs/>
          <w:lang w:val="tr-TR"/>
        </w:rPr>
        <w:t xml:space="preserve"> “A.4.1 İç ve Dış Paydaş katılımı”, Teknik gezi </w:t>
      </w:r>
      <w:r w:rsidR="003C62FF" w:rsidRPr="0072217F">
        <w:rPr>
          <w:rFonts w:ascii="Times New Roman" w:hAnsi="Times New Roman" w:cs="Times New Roman"/>
          <w:i/>
          <w:iCs/>
          <w:lang w:val="tr-TR"/>
        </w:rPr>
        <w:t>“</w:t>
      </w:r>
      <w:r w:rsidRPr="0072217F">
        <w:rPr>
          <w:rFonts w:ascii="Times New Roman" w:hAnsi="Times New Roman" w:cs="Times New Roman"/>
          <w:i/>
          <w:iCs/>
          <w:lang w:val="tr-TR"/>
        </w:rPr>
        <w:t>B.3.1 Öğrenme ortam ve kaynakları</w:t>
      </w:r>
      <w:r w:rsidR="003C62FF" w:rsidRPr="0072217F">
        <w:rPr>
          <w:rFonts w:ascii="Times New Roman" w:hAnsi="Times New Roman" w:cs="Times New Roman"/>
          <w:i/>
          <w:iCs/>
          <w:lang w:val="tr-TR"/>
        </w:rPr>
        <w:t>”</w:t>
      </w:r>
      <w:r w:rsidRPr="0072217F">
        <w:rPr>
          <w:rFonts w:ascii="Times New Roman" w:hAnsi="Times New Roman" w:cs="Times New Roman"/>
          <w:i/>
          <w:iCs/>
          <w:lang w:val="tr-TR"/>
        </w:rPr>
        <w:t xml:space="preserve"> için uygulama aşamasında kanıt oluşturmaktadır. </w:t>
      </w:r>
      <w:r w:rsidR="003C62FF" w:rsidRPr="0072217F">
        <w:rPr>
          <w:rFonts w:ascii="Times New Roman" w:hAnsi="Times New Roman" w:cs="Times New Roman"/>
          <w:i/>
          <w:iCs/>
          <w:lang w:val="tr-TR"/>
        </w:rPr>
        <w:t xml:space="preserve">Diğer komisyon vb. faaliyetler sonucu karar ve planlama aşamasında bulunan iyileştirmeler </w:t>
      </w:r>
      <w:r w:rsidR="003C62FF" w:rsidRPr="0072217F">
        <w:rPr>
          <w:rFonts w:ascii="Times New Roman" w:hAnsi="Times New Roman" w:cs="Times New Roman"/>
          <w:b/>
          <w:bCs/>
          <w:i/>
          <w:iCs/>
          <w:lang w:val="tr-TR"/>
        </w:rPr>
        <w:t>6. bölümde planlamalar kısmına</w:t>
      </w:r>
      <w:r w:rsidR="003C62FF" w:rsidRPr="0072217F">
        <w:rPr>
          <w:rFonts w:ascii="Times New Roman" w:hAnsi="Times New Roman" w:cs="Times New Roman"/>
          <w:i/>
          <w:iCs/>
          <w:lang w:val="tr-TR"/>
        </w:rPr>
        <w:t xml:space="preserve"> yazılacak ve kanıt olarak kararın alındığı/planlamanın yapıldığı toplantı tutanağı eklenecektir.</w:t>
      </w:r>
    </w:p>
    <w:p w14:paraId="5F610A86" w14:textId="02845D18" w:rsidR="007F6AA4" w:rsidRPr="0072217F" w:rsidRDefault="007F6AA4" w:rsidP="007F6AA4">
      <w:pPr>
        <w:jc w:val="both"/>
        <w:rPr>
          <w:rFonts w:ascii="Times New Roman" w:hAnsi="Times New Roman" w:cs="Times New Roman"/>
          <w:i/>
          <w:iCs/>
          <w:lang w:val="tr-TR"/>
        </w:rPr>
        <w:sectPr w:rsidR="007F6AA4" w:rsidRPr="0072217F" w:rsidSect="00A727FA">
          <w:headerReference w:type="first" r:id="rId11"/>
          <w:pgSz w:w="11906" w:h="16838" w:code="9"/>
          <w:pgMar w:top="720" w:right="720" w:bottom="720" w:left="720" w:header="0" w:footer="737" w:gutter="0"/>
          <w:cols w:space="720"/>
          <w:titlePg/>
          <w:docGrid w:linePitch="360"/>
        </w:sectPr>
      </w:pPr>
      <w:r w:rsidRPr="0072217F">
        <w:rPr>
          <w:rFonts w:ascii="Times New Roman" w:hAnsi="Times New Roman" w:cs="Times New Roman"/>
          <w:i/>
          <w:iCs/>
          <w:lang w:val="tr-TR"/>
        </w:rPr>
        <w:t xml:space="preserve"> </w:t>
      </w:r>
    </w:p>
    <w:p w14:paraId="695DB0AA" w14:textId="6D230D77" w:rsidR="003F76EB" w:rsidRPr="0072217F" w:rsidRDefault="008E3CE5" w:rsidP="00CF2FBD">
      <w:pPr>
        <w:pStyle w:val="Balk2"/>
        <w:spacing w:before="0"/>
        <w:rPr>
          <w:rFonts w:ascii="Times New Roman" w:hAnsi="Times New Roman" w:cs="Times New Roman"/>
          <w:sz w:val="22"/>
          <w:szCs w:val="22"/>
          <w:lang w:val="tr-TR"/>
        </w:rPr>
      </w:pPr>
      <w:r w:rsidRPr="0072217F">
        <w:rPr>
          <w:rFonts w:ascii="Times New Roman" w:hAnsi="Times New Roman" w:cs="Times New Roman"/>
          <w:sz w:val="22"/>
          <w:szCs w:val="22"/>
          <w:lang w:val="tr-TR"/>
        </w:rPr>
        <w:lastRenderedPageBreak/>
        <w:t>5</w:t>
      </w:r>
      <w:r w:rsidRPr="0072217F">
        <w:rPr>
          <w:rFonts w:ascii="Times New Roman" w:hAnsi="Times New Roman" w:cs="Times New Roman"/>
          <w:sz w:val="22"/>
          <w:szCs w:val="22"/>
          <w:lang w:val="tr-TR"/>
        </w:rPr>
        <w:t>️</w:t>
      </w:r>
      <w:r w:rsidRPr="0072217F">
        <w:rPr>
          <w:rFonts w:ascii="Segoe UI Symbol" w:hAnsi="Segoe UI Symbol" w:cs="Segoe UI Symbol"/>
          <w:sz w:val="22"/>
          <w:szCs w:val="22"/>
          <w:lang w:val="tr-TR"/>
        </w:rPr>
        <w:t>⃣</w:t>
      </w:r>
      <w:r w:rsidRPr="0072217F">
        <w:rPr>
          <w:rFonts w:ascii="Times New Roman" w:hAnsi="Times New Roman" w:cs="Times New Roman"/>
          <w:sz w:val="22"/>
          <w:szCs w:val="22"/>
          <w:lang w:val="tr-TR"/>
        </w:rPr>
        <w:t xml:space="preserve"> </w:t>
      </w:r>
      <w:r w:rsidR="00C8029B" w:rsidRPr="0072217F">
        <w:rPr>
          <w:rFonts w:ascii="Times New Roman" w:hAnsi="Times New Roman" w:cs="Times New Roman"/>
          <w:sz w:val="22"/>
          <w:szCs w:val="22"/>
          <w:lang w:val="tr-TR"/>
        </w:rPr>
        <w:t xml:space="preserve">PUKÖ </w:t>
      </w:r>
      <w:r w:rsidR="001675EC" w:rsidRPr="0072217F">
        <w:rPr>
          <w:rFonts w:ascii="Times New Roman" w:hAnsi="Times New Roman" w:cs="Times New Roman"/>
          <w:sz w:val="22"/>
          <w:szCs w:val="22"/>
          <w:lang w:val="tr-TR"/>
        </w:rPr>
        <w:t>ÖZET</w:t>
      </w:r>
      <w:r w:rsidRPr="0072217F">
        <w:rPr>
          <w:rFonts w:ascii="Times New Roman" w:hAnsi="Times New Roman" w:cs="Times New Roman"/>
          <w:sz w:val="22"/>
          <w:szCs w:val="22"/>
          <w:lang w:val="tr-TR"/>
        </w:rPr>
        <w:t xml:space="preserve"> TABLOSU</w:t>
      </w:r>
    </w:p>
    <w:p w14:paraId="4545FEFA" w14:textId="44915A8C" w:rsidR="00EF7E37" w:rsidRPr="0072217F" w:rsidRDefault="00EF7E37" w:rsidP="00BA2886">
      <w:pPr>
        <w:spacing w:line="240" w:lineRule="auto"/>
        <w:jc w:val="both"/>
        <w:rPr>
          <w:rFonts w:ascii="Times New Roman" w:hAnsi="Times New Roman" w:cs="Times New Roman"/>
          <w:i/>
          <w:iCs/>
          <w:lang w:val="tr-TR"/>
        </w:rPr>
      </w:pPr>
      <w:r w:rsidRPr="0072217F">
        <w:rPr>
          <w:rFonts w:ascii="Times New Roman" w:hAnsi="Times New Roman" w:cs="Times New Roman"/>
          <w:b/>
          <w:bCs/>
          <w:i/>
          <w:iCs/>
          <w:lang w:val="tr-TR"/>
        </w:rPr>
        <w:t>B</w:t>
      </w:r>
      <w:r w:rsidR="00DB779D" w:rsidRPr="0072217F">
        <w:rPr>
          <w:rFonts w:ascii="Times New Roman" w:hAnsi="Times New Roman" w:cs="Times New Roman"/>
          <w:b/>
          <w:bCs/>
          <w:i/>
          <w:iCs/>
          <w:lang w:val="tr-TR"/>
        </w:rPr>
        <w:t>ö</w:t>
      </w:r>
      <w:r w:rsidRPr="0072217F">
        <w:rPr>
          <w:rFonts w:ascii="Times New Roman" w:hAnsi="Times New Roman" w:cs="Times New Roman"/>
          <w:b/>
          <w:bCs/>
          <w:i/>
          <w:iCs/>
          <w:lang w:val="tr-TR"/>
        </w:rPr>
        <w:t>lümler için Not:</w:t>
      </w:r>
      <w:r w:rsidR="002B060F" w:rsidRPr="0072217F">
        <w:rPr>
          <w:rFonts w:ascii="Times New Roman" w:hAnsi="Times New Roman" w:cs="Times New Roman"/>
          <w:i/>
          <w:iCs/>
          <w:lang w:val="tr-TR"/>
        </w:rPr>
        <w:t xml:space="preserve"> </w:t>
      </w:r>
      <w:r w:rsidRPr="0072217F">
        <w:rPr>
          <w:rFonts w:ascii="Times New Roman" w:hAnsi="Times New Roman" w:cs="Times New Roman"/>
          <w:i/>
          <w:iCs/>
          <w:lang w:val="tr-TR"/>
        </w:rPr>
        <w:t xml:space="preserve">Eğitim-öğretim, idari süreçler, araştırma, toplumsal katkı vb. kapsamındaki </w:t>
      </w:r>
      <w:r w:rsidR="00AE2342" w:rsidRPr="0072217F">
        <w:rPr>
          <w:rFonts w:ascii="Times New Roman" w:hAnsi="Times New Roman" w:cs="Times New Roman"/>
          <w:i/>
          <w:iCs/>
          <w:lang w:val="tr-TR"/>
        </w:rPr>
        <w:t>iyileştirme faaliyetleri</w:t>
      </w:r>
      <w:r w:rsidRPr="0072217F">
        <w:rPr>
          <w:rFonts w:ascii="Times New Roman" w:hAnsi="Times New Roman" w:cs="Times New Roman"/>
          <w:i/>
          <w:iCs/>
          <w:lang w:val="tr-TR"/>
        </w:rPr>
        <w:t xml:space="preserve"> planlanmalıdır.</w:t>
      </w:r>
      <w:r w:rsidR="00AE2342" w:rsidRPr="0072217F">
        <w:rPr>
          <w:rFonts w:ascii="Times New Roman" w:hAnsi="Times New Roman" w:cs="Times New Roman"/>
          <w:i/>
          <w:iCs/>
          <w:lang w:val="tr-TR"/>
        </w:rPr>
        <w:t xml:space="preserve"> Bu planlamalar için Ders Değerlendirme Anketleri, Öğrenci Odak Grup Toplantıları, </w:t>
      </w:r>
      <w:r w:rsidR="00DC4BCF" w:rsidRPr="0072217F">
        <w:rPr>
          <w:rFonts w:ascii="Times New Roman" w:hAnsi="Times New Roman" w:cs="Times New Roman"/>
          <w:i/>
          <w:iCs/>
          <w:lang w:val="tr-TR"/>
        </w:rPr>
        <w:t>program komisyonlarında üye olan öğrenci önerileri</w:t>
      </w:r>
      <w:r w:rsidR="00AE2342" w:rsidRPr="0072217F">
        <w:rPr>
          <w:rFonts w:ascii="Times New Roman" w:hAnsi="Times New Roman" w:cs="Times New Roman"/>
          <w:i/>
          <w:iCs/>
          <w:lang w:val="tr-TR"/>
        </w:rPr>
        <w:t xml:space="preserve">, </w:t>
      </w:r>
      <w:r w:rsidR="00DC4BCF" w:rsidRPr="0072217F">
        <w:rPr>
          <w:rFonts w:ascii="Times New Roman" w:hAnsi="Times New Roman" w:cs="Times New Roman"/>
          <w:i/>
          <w:iCs/>
          <w:lang w:val="tr-TR"/>
        </w:rPr>
        <w:t>m</w:t>
      </w:r>
      <w:r w:rsidR="00AE2342" w:rsidRPr="0072217F">
        <w:rPr>
          <w:rFonts w:ascii="Times New Roman" w:hAnsi="Times New Roman" w:cs="Times New Roman"/>
          <w:i/>
          <w:iCs/>
          <w:lang w:val="tr-TR"/>
        </w:rPr>
        <w:t>ezun geribildirimleri, Danışma Kurul Toplantıları, bir önceki yıla ait Faaliyet ve İyileştirme Raporu, Bölüm/Program GZFT analizleri, Stratejik Plan Performans Göstergeleri, Birim BİDR raporu</w:t>
      </w:r>
      <w:r w:rsidR="00551102" w:rsidRPr="0072217F">
        <w:rPr>
          <w:rFonts w:ascii="Times New Roman" w:hAnsi="Times New Roman" w:cs="Times New Roman"/>
          <w:i/>
          <w:iCs/>
          <w:lang w:val="tr-TR"/>
        </w:rPr>
        <w:t>, Akademik Faaliyet İzleme ve Değerlendirme Yönergesi kapsamında eğitim-öğretim ve araştırma faaliyetini değerlendirmesi</w:t>
      </w:r>
      <w:r w:rsidR="00AE2342" w:rsidRPr="0072217F">
        <w:rPr>
          <w:rFonts w:ascii="Times New Roman" w:hAnsi="Times New Roman" w:cs="Times New Roman"/>
          <w:i/>
          <w:iCs/>
          <w:lang w:val="tr-TR"/>
        </w:rPr>
        <w:t xml:space="preserve"> temel girdilerdir</w:t>
      </w:r>
      <w:r w:rsidR="0042571C">
        <w:rPr>
          <w:rFonts w:ascii="Times New Roman" w:hAnsi="Times New Roman" w:cs="Times New Roman"/>
          <w:i/>
          <w:iCs/>
          <w:lang w:val="tr-TR"/>
        </w:rPr>
        <w:t xml:space="preserve">. </w:t>
      </w:r>
      <w:r w:rsidR="00BA2886" w:rsidRPr="00BA2886">
        <w:rPr>
          <w:rFonts w:ascii="Times New Roman" w:hAnsi="Times New Roman" w:cs="Times New Roman"/>
          <w:i/>
          <w:iCs/>
          <w:lang w:val="tr-TR"/>
        </w:rPr>
        <w:t>Süreçlerin yürütülmesinde bölümlerimize kılavuzluk etmesi amacıyla “BÖLÜM VE PROGRAMLAR İÇİN KİDR ÖLÇÜTLERİ VE İYİLEŞTİRME REHBERİ” hazırlanmıştır.</w:t>
      </w:r>
    </w:p>
    <w:tbl>
      <w:tblPr>
        <w:tblStyle w:val="TabloKlavuzu"/>
        <w:tblW w:w="18702" w:type="dxa"/>
        <w:tblInd w:w="-5" w:type="dxa"/>
        <w:tblLayout w:type="fixed"/>
        <w:tblLook w:val="04A0" w:firstRow="1" w:lastRow="0" w:firstColumn="1" w:lastColumn="0" w:noHBand="0" w:noVBand="1"/>
      </w:tblPr>
      <w:tblGrid>
        <w:gridCol w:w="1104"/>
        <w:gridCol w:w="4419"/>
        <w:gridCol w:w="1819"/>
        <w:gridCol w:w="1645"/>
        <w:gridCol w:w="5325"/>
        <w:gridCol w:w="2126"/>
        <w:gridCol w:w="1180"/>
        <w:gridCol w:w="1084"/>
      </w:tblGrid>
      <w:tr w:rsidR="00B705DF" w:rsidRPr="0072217F" w14:paraId="405CA025" w14:textId="77777777" w:rsidTr="00DC7912">
        <w:trPr>
          <w:trHeight w:val="614"/>
        </w:trPr>
        <w:tc>
          <w:tcPr>
            <w:tcW w:w="5523" w:type="dxa"/>
            <w:gridSpan w:val="2"/>
            <w:vAlign w:val="center"/>
          </w:tcPr>
          <w:p w14:paraId="18B56D78" w14:textId="77777777" w:rsidR="005F4A42" w:rsidRPr="0072217F" w:rsidRDefault="005F4A42" w:rsidP="002A04DB">
            <w:pPr>
              <w:jc w:val="center"/>
              <w:rPr>
                <w:rFonts w:ascii="Times New Roman" w:hAnsi="Times New Roman" w:cs="Times New Roman"/>
                <w:b/>
                <w:bCs/>
                <w:lang w:val="tr-TR"/>
              </w:rPr>
            </w:pPr>
            <w:r w:rsidRPr="0072217F">
              <w:rPr>
                <w:rFonts w:ascii="Times New Roman" w:hAnsi="Times New Roman" w:cs="Times New Roman"/>
                <w:b/>
                <w:bCs/>
                <w:lang w:val="tr-TR"/>
              </w:rPr>
              <w:t>PUKÖ Adı</w:t>
            </w:r>
          </w:p>
        </w:tc>
        <w:tc>
          <w:tcPr>
            <w:tcW w:w="1819" w:type="dxa"/>
            <w:vAlign w:val="center"/>
          </w:tcPr>
          <w:p w14:paraId="033551BD" w14:textId="77777777" w:rsidR="005F4A42" w:rsidRPr="0072217F" w:rsidRDefault="005F4A42" w:rsidP="002A04DB">
            <w:pPr>
              <w:jc w:val="center"/>
              <w:rPr>
                <w:rFonts w:ascii="Times New Roman" w:hAnsi="Times New Roman" w:cs="Times New Roman"/>
                <w:b/>
                <w:bCs/>
                <w:lang w:val="tr-TR"/>
              </w:rPr>
            </w:pPr>
            <w:r w:rsidRPr="0072217F">
              <w:rPr>
                <w:rFonts w:ascii="Times New Roman" w:hAnsi="Times New Roman" w:cs="Times New Roman"/>
                <w:b/>
                <w:bCs/>
                <w:lang w:val="tr-TR"/>
              </w:rPr>
              <w:t>Başlangıç Tarihi</w:t>
            </w:r>
          </w:p>
        </w:tc>
        <w:tc>
          <w:tcPr>
            <w:tcW w:w="1645" w:type="dxa"/>
            <w:vAlign w:val="center"/>
          </w:tcPr>
          <w:p w14:paraId="2F8D7B87" w14:textId="77777777" w:rsidR="005F4A42" w:rsidRPr="0072217F" w:rsidRDefault="005F4A42" w:rsidP="002A04DB">
            <w:pPr>
              <w:jc w:val="center"/>
              <w:rPr>
                <w:rFonts w:ascii="Times New Roman" w:hAnsi="Times New Roman" w:cs="Times New Roman"/>
                <w:b/>
                <w:bCs/>
                <w:lang w:val="tr-TR"/>
              </w:rPr>
            </w:pPr>
            <w:r w:rsidRPr="0072217F">
              <w:rPr>
                <w:rFonts w:ascii="Times New Roman" w:hAnsi="Times New Roman" w:cs="Times New Roman"/>
                <w:b/>
                <w:bCs/>
                <w:lang w:val="tr-TR"/>
              </w:rPr>
              <w:t>Bitiş Tarihi</w:t>
            </w:r>
          </w:p>
        </w:tc>
        <w:tc>
          <w:tcPr>
            <w:tcW w:w="5325" w:type="dxa"/>
            <w:vAlign w:val="center"/>
          </w:tcPr>
          <w:p w14:paraId="61C8C8E7" w14:textId="77777777" w:rsidR="005F4A42" w:rsidRPr="0072217F" w:rsidRDefault="005F4A42" w:rsidP="002A04DB">
            <w:pPr>
              <w:jc w:val="center"/>
              <w:rPr>
                <w:rFonts w:ascii="Times New Roman" w:hAnsi="Times New Roman" w:cs="Times New Roman"/>
                <w:b/>
                <w:bCs/>
                <w:lang w:val="tr-TR"/>
              </w:rPr>
            </w:pPr>
            <w:r w:rsidRPr="0072217F">
              <w:rPr>
                <w:rFonts w:ascii="Times New Roman" w:hAnsi="Times New Roman" w:cs="Times New Roman"/>
                <w:b/>
                <w:bCs/>
                <w:lang w:val="tr-TR"/>
              </w:rPr>
              <w:t>Açıklama/Notlar</w:t>
            </w:r>
          </w:p>
        </w:tc>
        <w:tc>
          <w:tcPr>
            <w:tcW w:w="2126" w:type="dxa"/>
          </w:tcPr>
          <w:p w14:paraId="6ED0351C" w14:textId="77777777" w:rsidR="005F4A42" w:rsidRPr="0072217F" w:rsidRDefault="005F4A42" w:rsidP="002A04DB">
            <w:pPr>
              <w:jc w:val="center"/>
              <w:rPr>
                <w:rFonts w:ascii="Times New Roman" w:hAnsi="Times New Roman" w:cs="Times New Roman"/>
                <w:b/>
                <w:bCs/>
                <w:lang w:val="tr-TR"/>
              </w:rPr>
            </w:pPr>
            <w:r w:rsidRPr="0072217F">
              <w:rPr>
                <w:rFonts w:ascii="Times New Roman" w:hAnsi="Times New Roman" w:cs="Times New Roman"/>
                <w:b/>
                <w:bCs/>
                <w:lang w:val="tr-TR"/>
              </w:rPr>
              <w:t>DURUMU (Planlama/ Uygulama/ Kontrol/ Önlem/ Kapandı)</w:t>
            </w:r>
          </w:p>
        </w:tc>
        <w:tc>
          <w:tcPr>
            <w:tcW w:w="1180" w:type="dxa"/>
          </w:tcPr>
          <w:p w14:paraId="4492624A" w14:textId="77777777" w:rsidR="005F4A42" w:rsidRPr="0072217F" w:rsidRDefault="005F4A42" w:rsidP="002A04DB">
            <w:pPr>
              <w:jc w:val="center"/>
              <w:rPr>
                <w:rFonts w:ascii="Times New Roman" w:hAnsi="Times New Roman" w:cs="Times New Roman"/>
                <w:b/>
                <w:bCs/>
                <w:lang w:val="tr-TR"/>
              </w:rPr>
            </w:pPr>
          </w:p>
          <w:p w14:paraId="3ED1991C" w14:textId="77777777" w:rsidR="005F4A42" w:rsidRPr="0072217F" w:rsidRDefault="005F4A42" w:rsidP="002A04DB">
            <w:pPr>
              <w:jc w:val="center"/>
              <w:rPr>
                <w:rFonts w:ascii="Times New Roman" w:hAnsi="Times New Roman" w:cs="Times New Roman"/>
                <w:lang w:val="tr-TR"/>
              </w:rPr>
            </w:pPr>
            <w:r w:rsidRPr="0072217F">
              <w:rPr>
                <w:rFonts w:ascii="Times New Roman" w:hAnsi="Times New Roman" w:cs="Times New Roman"/>
                <w:b/>
                <w:bCs/>
                <w:lang w:val="tr-TR"/>
              </w:rPr>
              <w:t>Olgunluk Düzeyi</w:t>
            </w:r>
            <w:r w:rsidRPr="0072217F">
              <w:rPr>
                <w:rStyle w:val="DipnotBavurusu"/>
                <w:rFonts w:ascii="Times New Roman" w:eastAsiaTheme="majorEastAsia" w:hAnsi="Times New Roman" w:cs="Times New Roman"/>
                <w:b/>
                <w:bCs/>
                <w:lang w:val="tr-TR"/>
              </w:rPr>
              <w:footnoteReference w:id="3"/>
            </w:r>
          </w:p>
        </w:tc>
        <w:tc>
          <w:tcPr>
            <w:tcW w:w="1084" w:type="dxa"/>
          </w:tcPr>
          <w:p w14:paraId="09EB940D" w14:textId="77777777" w:rsidR="005F4A42" w:rsidRPr="0072217F" w:rsidRDefault="005F4A42" w:rsidP="002A04DB">
            <w:pPr>
              <w:jc w:val="center"/>
              <w:rPr>
                <w:rFonts w:ascii="Times New Roman" w:hAnsi="Times New Roman" w:cs="Times New Roman"/>
                <w:b/>
                <w:bCs/>
                <w:lang w:val="tr-TR"/>
              </w:rPr>
            </w:pPr>
          </w:p>
          <w:p w14:paraId="2D9B7823" w14:textId="77777777" w:rsidR="005F4A42" w:rsidRPr="0072217F" w:rsidRDefault="005F4A42" w:rsidP="002A04DB">
            <w:pPr>
              <w:jc w:val="center"/>
              <w:rPr>
                <w:rFonts w:ascii="Times New Roman" w:hAnsi="Times New Roman" w:cs="Times New Roman"/>
                <w:lang w:val="tr-TR"/>
              </w:rPr>
            </w:pPr>
            <w:r w:rsidRPr="0072217F">
              <w:rPr>
                <w:rFonts w:ascii="Times New Roman" w:hAnsi="Times New Roman" w:cs="Times New Roman"/>
                <w:b/>
                <w:bCs/>
                <w:lang w:val="tr-TR"/>
              </w:rPr>
              <w:t>İlgili Alt Ölçüt</w:t>
            </w:r>
            <w:r w:rsidRPr="0072217F">
              <w:rPr>
                <w:rStyle w:val="DipnotBavurusu"/>
                <w:rFonts w:ascii="Times New Roman" w:eastAsiaTheme="majorEastAsia" w:hAnsi="Times New Roman" w:cs="Times New Roman"/>
                <w:b/>
                <w:bCs/>
                <w:lang w:val="tr-TR"/>
              </w:rPr>
              <w:footnoteReference w:id="4"/>
            </w:r>
          </w:p>
        </w:tc>
      </w:tr>
      <w:tr w:rsidR="00B705DF" w:rsidRPr="0072217F" w14:paraId="13325E52" w14:textId="77777777" w:rsidTr="00DC7912">
        <w:trPr>
          <w:trHeight w:val="289"/>
        </w:trPr>
        <w:tc>
          <w:tcPr>
            <w:tcW w:w="1104" w:type="dxa"/>
            <w:vAlign w:val="center"/>
          </w:tcPr>
          <w:p w14:paraId="3C788595" w14:textId="77777777"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1</w:t>
            </w:r>
          </w:p>
        </w:tc>
        <w:tc>
          <w:tcPr>
            <w:tcW w:w="4419" w:type="dxa"/>
            <w:vAlign w:val="center"/>
          </w:tcPr>
          <w:p w14:paraId="76A96C4F" w14:textId="1474636E" w:rsidR="004A3230" w:rsidRPr="0072217F" w:rsidRDefault="004A3230" w:rsidP="004A3230">
            <w:pPr>
              <w:jc w:val="both"/>
              <w:rPr>
                <w:rFonts w:ascii="Times New Roman" w:hAnsi="Times New Roman" w:cs="Times New Roman"/>
                <w:lang w:val="tr-TR"/>
              </w:rPr>
            </w:pPr>
            <w:r w:rsidRPr="0072217F">
              <w:rPr>
                <w:rFonts w:ascii="Times New Roman" w:hAnsi="Times New Roman" w:cs="Times New Roman"/>
                <w:lang w:val="tr-TR"/>
              </w:rPr>
              <w:t>Kimya Teknolojisi programı öğretim planında bulunan laboratuvar derslerine dönem içi kısa sınav (</w:t>
            </w:r>
            <w:proofErr w:type="spellStart"/>
            <w:r w:rsidRPr="0072217F">
              <w:rPr>
                <w:rFonts w:ascii="Times New Roman" w:hAnsi="Times New Roman" w:cs="Times New Roman"/>
                <w:lang w:val="tr-TR"/>
              </w:rPr>
              <w:t>quiz</w:t>
            </w:r>
            <w:proofErr w:type="spellEnd"/>
            <w:r w:rsidRPr="0072217F">
              <w:rPr>
                <w:rFonts w:ascii="Times New Roman" w:hAnsi="Times New Roman" w:cs="Times New Roman"/>
                <w:lang w:val="tr-TR"/>
              </w:rPr>
              <w:t xml:space="preserve"> I ve II) değerlendirmelerinin eklenmesi</w:t>
            </w:r>
          </w:p>
        </w:tc>
        <w:tc>
          <w:tcPr>
            <w:tcW w:w="1819" w:type="dxa"/>
            <w:vAlign w:val="center"/>
          </w:tcPr>
          <w:p w14:paraId="5CAD01F7" w14:textId="50173C9D"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24.02.2025</w:t>
            </w:r>
          </w:p>
        </w:tc>
        <w:tc>
          <w:tcPr>
            <w:tcW w:w="1645" w:type="dxa"/>
            <w:vAlign w:val="center"/>
          </w:tcPr>
          <w:p w14:paraId="743156E4" w14:textId="267D4215"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20.06.2025</w:t>
            </w:r>
          </w:p>
        </w:tc>
        <w:tc>
          <w:tcPr>
            <w:tcW w:w="5325" w:type="dxa"/>
            <w:vAlign w:val="center"/>
          </w:tcPr>
          <w:p w14:paraId="23DF53D4" w14:textId="3CD97F0A" w:rsidR="004A3230" w:rsidRPr="0072217F" w:rsidRDefault="004A3230" w:rsidP="007030F5">
            <w:pPr>
              <w:jc w:val="both"/>
              <w:rPr>
                <w:rFonts w:ascii="Times New Roman" w:hAnsi="Times New Roman" w:cs="Times New Roman"/>
                <w:lang w:val="tr-TR"/>
              </w:rPr>
            </w:pPr>
            <w:r w:rsidRPr="0072217F">
              <w:rPr>
                <w:rFonts w:ascii="Times New Roman" w:hAnsi="Times New Roman" w:cs="Times New Roman"/>
                <w:lang w:val="tr-TR"/>
              </w:rPr>
              <w:t xml:space="preserve">Öğrencilerin laboratuvar uygulamalarında öğrenme düzeylerinin artırılması, ders içi etkinliklere aktif katılımının sağlanması ve sınav dönemine hazırlık sürecinin desteklenmesi amacıyla oluşturulmuştur. Uygulama derslerinde kısa sınav değerlendirmesi yapılarak Planlama ve uygulama kısmı </w:t>
            </w:r>
            <w:proofErr w:type="spellStart"/>
            <w:r w:rsidRPr="0072217F">
              <w:rPr>
                <w:rFonts w:ascii="Times New Roman" w:hAnsi="Times New Roman" w:cs="Times New Roman"/>
                <w:lang w:val="tr-TR"/>
              </w:rPr>
              <w:t>gerçekleştrilmiştir</w:t>
            </w:r>
            <w:proofErr w:type="spellEnd"/>
            <w:r w:rsidRPr="0072217F">
              <w:rPr>
                <w:rFonts w:ascii="Times New Roman" w:hAnsi="Times New Roman" w:cs="Times New Roman"/>
                <w:lang w:val="tr-TR"/>
              </w:rPr>
              <w:t>. Ders değerlendirme anketleriyle öğrenci geri bildirimi olumlu alınmış ve iç paydaş katılımı sağlanmıştır.</w:t>
            </w:r>
          </w:p>
        </w:tc>
        <w:tc>
          <w:tcPr>
            <w:tcW w:w="2126" w:type="dxa"/>
            <w:vAlign w:val="center"/>
          </w:tcPr>
          <w:p w14:paraId="499FAE2D" w14:textId="3B3537CF"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Kapandı</w:t>
            </w:r>
          </w:p>
        </w:tc>
        <w:tc>
          <w:tcPr>
            <w:tcW w:w="1180" w:type="dxa"/>
            <w:vAlign w:val="center"/>
          </w:tcPr>
          <w:p w14:paraId="5FD3DF5F" w14:textId="03AAC55D"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4</w:t>
            </w:r>
          </w:p>
        </w:tc>
        <w:tc>
          <w:tcPr>
            <w:tcW w:w="1084" w:type="dxa"/>
            <w:vAlign w:val="center"/>
          </w:tcPr>
          <w:p w14:paraId="06B61AE4" w14:textId="49622700"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B.2.2</w:t>
            </w:r>
          </w:p>
        </w:tc>
      </w:tr>
      <w:tr w:rsidR="00B705DF" w:rsidRPr="0072217F" w14:paraId="2AC637D1" w14:textId="77777777" w:rsidTr="00DC7912">
        <w:trPr>
          <w:trHeight w:val="306"/>
        </w:trPr>
        <w:tc>
          <w:tcPr>
            <w:tcW w:w="1104" w:type="dxa"/>
            <w:vAlign w:val="center"/>
          </w:tcPr>
          <w:p w14:paraId="0E5919D4" w14:textId="77777777"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2</w:t>
            </w:r>
          </w:p>
        </w:tc>
        <w:tc>
          <w:tcPr>
            <w:tcW w:w="4419" w:type="dxa"/>
            <w:vAlign w:val="center"/>
          </w:tcPr>
          <w:p w14:paraId="0B4089AC" w14:textId="557EF6E7" w:rsidR="004A3230" w:rsidRPr="0072217F" w:rsidRDefault="004A3230" w:rsidP="004A3230">
            <w:pPr>
              <w:jc w:val="both"/>
              <w:rPr>
                <w:rFonts w:ascii="Times New Roman" w:hAnsi="Times New Roman" w:cs="Times New Roman"/>
                <w:lang w:val="tr-TR"/>
              </w:rPr>
            </w:pPr>
            <w:r w:rsidRPr="0072217F">
              <w:rPr>
                <w:rFonts w:ascii="Times New Roman" w:hAnsi="Times New Roman" w:cs="Times New Roman"/>
                <w:lang w:val="tr-TR"/>
              </w:rPr>
              <w:t>İnorganik üretim aşamaları dersinin Teknik Gezi ile desteklenmesi ile mesleki eğitimde öğrenmedeki başarının arttırılması</w:t>
            </w:r>
          </w:p>
        </w:tc>
        <w:tc>
          <w:tcPr>
            <w:tcW w:w="1819" w:type="dxa"/>
            <w:vAlign w:val="center"/>
          </w:tcPr>
          <w:p w14:paraId="45EE530A" w14:textId="02D2D5D6"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15.09.2025</w:t>
            </w:r>
          </w:p>
        </w:tc>
        <w:tc>
          <w:tcPr>
            <w:tcW w:w="1645" w:type="dxa"/>
            <w:vAlign w:val="center"/>
          </w:tcPr>
          <w:p w14:paraId="62F49261" w14:textId="6D622504"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31.12.2025</w:t>
            </w:r>
          </w:p>
        </w:tc>
        <w:tc>
          <w:tcPr>
            <w:tcW w:w="5325" w:type="dxa"/>
            <w:vAlign w:val="center"/>
          </w:tcPr>
          <w:p w14:paraId="5BA074B8" w14:textId="3A3921FB" w:rsidR="004A3230" w:rsidRPr="0072217F" w:rsidRDefault="004A3230" w:rsidP="004A3230">
            <w:pPr>
              <w:jc w:val="both"/>
              <w:rPr>
                <w:rFonts w:ascii="Times New Roman" w:hAnsi="Times New Roman" w:cs="Times New Roman"/>
                <w:lang w:val="tr-TR"/>
              </w:rPr>
            </w:pPr>
            <w:r w:rsidRPr="0072217F">
              <w:rPr>
                <w:rFonts w:ascii="Times New Roman" w:hAnsi="Times New Roman" w:cs="Times New Roman"/>
                <w:lang w:val="tr-TR"/>
              </w:rPr>
              <w:t>Öğrenciler ile İnorganik Üretim Aşamaları dersi kapsamında bir Teknik gezi yapılarak mesleki eğitimde öğrenmedeki başarının arttırılması amacıyla oluşturulmuştur. PUKÖ döngüsünün planlama ve uygulama kısmı Çimentaş firmasına 24.11.2025 tarihinde Teknik gezi düzenlenerek gerçekleştirilmiştir. Teknik Gezi Etkinlik anketi yapılarak uygulama sonuçları (Teknik Gezinin başarısı vb.) olumlu alınmış ve iç paydaş katılımı gerçekleştirilmiştir.</w:t>
            </w:r>
          </w:p>
        </w:tc>
        <w:tc>
          <w:tcPr>
            <w:tcW w:w="2126" w:type="dxa"/>
            <w:vAlign w:val="center"/>
          </w:tcPr>
          <w:p w14:paraId="35AA9CBF" w14:textId="657D5FAB"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Kapandı</w:t>
            </w:r>
          </w:p>
        </w:tc>
        <w:tc>
          <w:tcPr>
            <w:tcW w:w="1180" w:type="dxa"/>
            <w:vAlign w:val="center"/>
          </w:tcPr>
          <w:p w14:paraId="6D4C266C" w14:textId="15CC0F9F"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4</w:t>
            </w:r>
          </w:p>
        </w:tc>
        <w:tc>
          <w:tcPr>
            <w:tcW w:w="1084" w:type="dxa"/>
            <w:vAlign w:val="center"/>
          </w:tcPr>
          <w:p w14:paraId="1D6AF1AD" w14:textId="507FFAD6"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B.2.1</w:t>
            </w:r>
          </w:p>
        </w:tc>
      </w:tr>
      <w:tr w:rsidR="00B705DF" w:rsidRPr="0072217F" w14:paraId="3216FAA7" w14:textId="77777777" w:rsidTr="00DC7912">
        <w:trPr>
          <w:trHeight w:val="289"/>
        </w:trPr>
        <w:tc>
          <w:tcPr>
            <w:tcW w:w="1104" w:type="dxa"/>
            <w:vAlign w:val="center"/>
          </w:tcPr>
          <w:p w14:paraId="115808B9" w14:textId="77777777"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3</w:t>
            </w:r>
          </w:p>
        </w:tc>
        <w:tc>
          <w:tcPr>
            <w:tcW w:w="4419" w:type="dxa"/>
            <w:vAlign w:val="center"/>
          </w:tcPr>
          <w:p w14:paraId="795352BB" w14:textId="73EBC024" w:rsidR="004A3230" w:rsidRPr="0072217F" w:rsidRDefault="008A5E16" w:rsidP="004A3230">
            <w:pPr>
              <w:jc w:val="both"/>
              <w:rPr>
                <w:rFonts w:ascii="Times New Roman" w:hAnsi="Times New Roman" w:cs="Times New Roman"/>
                <w:lang w:val="tr-TR"/>
              </w:rPr>
            </w:pPr>
            <w:r w:rsidRPr="0072217F">
              <w:rPr>
                <w:rFonts w:ascii="Times New Roman" w:hAnsi="Times New Roman" w:cs="Times New Roman"/>
                <w:lang w:val="tr-TR"/>
              </w:rPr>
              <w:t xml:space="preserve">Ders değerlendirme anket sonuçlarına göre ders iyileştirmelerinin yapılması </w:t>
            </w:r>
          </w:p>
        </w:tc>
        <w:tc>
          <w:tcPr>
            <w:tcW w:w="1819" w:type="dxa"/>
            <w:vAlign w:val="center"/>
          </w:tcPr>
          <w:p w14:paraId="0C99D29D" w14:textId="5ACE50A8" w:rsidR="004A3230" w:rsidRPr="0072217F" w:rsidRDefault="004A3230" w:rsidP="004A3230">
            <w:pPr>
              <w:jc w:val="center"/>
              <w:rPr>
                <w:rFonts w:ascii="Times New Roman" w:hAnsi="Times New Roman" w:cs="Times New Roman"/>
                <w:lang w:val="tr-TR"/>
              </w:rPr>
            </w:pPr>
          </w:p>
        </w:tc>
        <w:tc>
          <w:tcPr>
            <w:tcW w:w="1645" w:type="dxa"/>
            <w:vAlign w:val="center"/>
          </w:tcPr>
          <w:p w14:paraId="04317C1F" w14:textId="32895D55" w:rsidR="004A3230" w:rsidRPr="0072217F" w:rsidRDefault="004A3230" w:rsidP="004A3230">
            <w:pPr>
              <w:jc w:val="center"/>
              <w:rPr>
                <w:rFonts w:ascii="Times New Roman" w:hAnsi="Times New Roman" w:cs="Times New Roman"/>
                <w:lang w:val="tr-TR"/>
              </w:rPr>
            </w:pPr>
          </w:p>
        </w:tc>
        <w:tc>
          <w:tcPr>
            <w:tcW w:w="5325" w:type="dxa"/>
            <w:vAlign w:val="center"/>
          </w:tcPr>
          <w:p w14:paraId="797375BE" w14:textId="405907B4" w:rsidR="004A3230" w:rsidRPr="0072217F" w:rsidRDefault="004A3230" w:rsidP="004A3230">
            <w:pPr>
              <w:jc w:val="both"/>
              <w:rPr>
                <w:rFonts w:ascii="Times New Roman" w:hAnsi="Times New Roman" w:cs="Times New Roman"/>
                <w:lang w:val="tr-TR"/>
              </w:rPr>
            </w:pPr>
          </w:p>
        </w:tc>
        <w:tc>
          <w:tcPr>
            <w:tcW w:w="2126" w:type="dxa"/>
            <w:vAlign w:val="center"/>
          </w:tcPr>
          <w:p w14:paraId="5D78FAF9" w14:textId="784D162F" w:rsidR="004A3230" w:rsidRPr="0072217F" w:rsidRDefault="004A3230" w:rsidP="004A3230">
            <w:pPr>
              <w:jc w:val="center"/>
              <w:rPr>
                <w:rFonts w:ascii="Times New Roman" w:hAnsi="Times New Roman" w:cs="Times New Roman"/>
                <w:lang w:val="tr-TR"/>
              </w:rPr>
            </w:pPr>
          </w:p>
        </w:tc>
        <w:tc>
          <w:tcPr>
            <w:tcW w:w="1180" w:type="dxa"/>
            <w:vAlign w:val="center"/>
          </w:tcPr>
          <w:p w14:paraId="05411387" w14:textId="2E366853" w:rsidR="004A3230" w:rsidRPr="0072217F" w:rsidRDefault="004A3230" w:rsidP="004A3230">
            <w:pPr>
              <w:jc w:val="center"/>
              <w:rPr>
                <w:rFonts w:ascii="Times New Roman" w:hAnsi="Times New Roman" w:cs="Times New Roman"/>
                <w:lang w:val="tr-TR"/>
              </w:rPr>
            </w:pPr>
          </w:p>
        </w:tc>
        <w:tc>
          <w:tcPr>
            <w:tcW w:w="1084" w:type="dxa"/>
            <w:vAlign w:val="center"/>
          </w:tcPr>
          <w:p w14:paraId="2C96D931" w14:textId="4FCAB2B3" w:rsidR="004A3230" w:rsidRPr="0072217F" w:rsidRDefault="004A3230" w:rsidP="004A3230">
            <w:pPr>
              <w:jc w:val="center"/>
              <w:rPr>
                <w:rFonts w:ascii="Times New Roman" w:hAnsi="Times New Roman" w:cs="Times New Roman"/>
                <w:lang w:val="tr-TR"/>
              </w:rPr>
            </w:pPr>
          </w:p>
        </w:tc>
      </w:tr>
      <w:tr w:rsidR="00B705DF" w:rsidRPr="0072217F" w14:paraId="2DFA26B1" w14:textId="77777777" w:rsidTr="00DC7912">
        <w:trPr>
          <w:trHeight w:val="289"/>
        </w:trPr>
        <w:tc>
          <w:tcPr>
            <w:tcW w:w="1104" w:type="dxa"/>
            <w:vAlign w:val="center"/>
          </w:tcPr>
          <w:p w14:paraId="369AA7F1" w14:textId="77777777"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4</w:t>
            </w:r>
          </w:p>
        </w:tc>
        <w:tc>
          <w:tcPr>
            <w:tcW w:w="4419" w:type="dxa"/>
            <w:vAlign w:val="center"/>
          </w:tcPr>
          <w:p w14:paraId="6629A922" w14:textId="0318C6BD" w:rsidR="004A3230" w:rsidRPr="0072217F" w:rsidRDefault="008A5E16" w:rsidP="004A3230">
            <w:pPr>
              <w:rPr>
                <w:rFonts w:ascii="Times New Roman" w:hAnsi="Times New Roman" w:cs="Times New Roman"/>
                <w:lang w:val="tr-TR"/>
              </w:rPr>
            </w:pPr>
            <w:r w:rsidRPr="0072217F">
              <w:rPr>
                <w:rFonts w:ascii="Times New Roman" w:hAnsi="Times New Roman" w:cs="Times New Roman"/>
                <w:lang w:val="tr-TR"/>
              </w:rPr>
              <w:t xml:space="preserve">Dış paydaş görüşleri doğrultusunda ders </w:t>
            </w:r>
            <w:r w:rsidR="00AE2342" w:rsidRPr="0072217F">
              <w:rPr>
                <w:rFonts w:ascii="Times New Roman" w:hAnsi="Times New Roman" w:cs="Times New Roman"/>
                <w:lang w:val="tr-TR"/>
              </w:rPr>
              <w:t>içeriğinin güncellenmesi</w:t>
            </w:r>
          </w:p>
        </w:tc>
        <w:tc>
          <w:tcPr>
            <w:tcW w:w="1819" w:type="dxa"/>
            <w:vAlign w:val="center"/>
          </w:tcPr>
          <w:p w14:paraId="674A5C5C" w14:textId="77777777" w:rsidR="004A3230" w:rsidRPr="0072217F" w:rsidRDefault="004A3230" w:rsidP="004A3230">
            <w:pPr>
              <w:jc w:val="center"/>
              <w:rPr>
                <w:rFonts w:ascii="Times New Roman" w:hAnsi="Times New Roman" w:cs="Times New Roman"/>
                <w:lang w:val="tr-TR"/>
              </w:rPr>
            </w:pPr>
          </w:p>
        </w:tc>
        <w:tc>
          <w:tcPr>
            <w:tcW w:w="1645" w:type="dxa"/>
            <w:vAlign w:val="center"/>
          </w:tcPr>
          <w:p w14:paraId="2AC61B8D" w14:textId="77777777" w:rsidR="004A3230" w:rsidRPr="0072217F" w:rsidRDefault="004A3230" w:rsidP="004A3230">
            <w:pPr>
              <w:jc w:val="center"/>
              <w:rPr>
                <w:rFonts w:ascii="Times New Roman" w:hAnsi="Times New Roman" w:cs="Times New Roman"/>
                <w:lang w:val="tr-TR"/>
              </w:rPr>
            </w:pPr>
          </w:p>
        </w:tc>
        <w:tc>
          <w:tcPr>
            <w:tcW w:w="5325" w:type="dxa"/>
            <w:vAlign w:val="center"/>
          </w:tcPr>
          <w:p w14:paraId="0D1BB9CE" w14:textId="77777777" w:rsidR="004A3230" w:rsidRPr="0072217F" w:rsidRDefault="004A3230" w:rsidP="004A3230">
            <w:pPr>
              <w:jc w:val="center"/>
              <w:rPr>
                <w:rFonts w:ascii="Times New Roman" w:hAnsi="Times New Roman" w:cs="Times New Roman"/>
                <w:lang w:val="tr-TR"/>
              </w:rPr>
            </w:pPr>
          </w:p>
        </w:tc>
        <w:tc>
          <w:tcPr>
            <w:tcW w:w="2126" w:type="dxa"/>
            <w:vAlign w:val="center"/>
          </w:tcPr>
          <w:p w14:paraId="7BB3D58B" w14:textId="77777777" w:rsidR="004A3230" w:rsidRPr="0072217F" w:rsidRDefault="004A3230" w:rsidP="004A3230">
            <w:pPr>
              <w:jc w:val="center"/>
              <w:rPr>
                <w:rFonts w:ascii="Times New Roman" w:hAnsi="Times New Roman" w:cs="Times New Roman"/>
                <w:lang w:val="tr-TR"/>
              </w:rPr>
            </w:pPr>
          </w:p>
        </w:tc>
        <w:tc>
          <w:tcPr>
            <w:tcW w:w="1180" w:type="dxa"/>
            <w:vAlign w:val="center"/>
          </w:tcPr>
          <w:p w14:paraId="3D14412A" w14:textId="77777777" w:rsidR="004A3230" w:rsidRPr="0072217F" w:rsidRDefault="004A3230" w:rsidP="004A3230">
            <w:pPr>
              <w:jc w:val="center"/>
              <w:rPr>
                <w:rFonts w:ascii="Times New Roman" w:hAnsi="Times New Roman" w:cs="Times New Roman"/>
                <w:lang w:val="tr-TR"/>
              </w:rPr>
            </w:pPr>
          </w:p>
        </w:tc>
        <w:tc>
          <w:tcPr>
            <w:tcW w:w="1084" w:type="dxa"/>
            <w:vAlign w:val="center"/>
          </w:tcPr>
          <w:p w14:paraId="4D14B1E9" w14:textId="77777777" w:rsidR="004A3230" w:rsidRPr="0072217F" w:rsidRDefault="004A3230" w:rsidP="004A3230">
            <w:pPr>
              <w:jc w:val="center"/>
              <w:rPr>
                <w:rFonts w:ascii="Times New Roman" w:hAnsi="Times New Roman" w:cs="Times New Roman"/>
                <w:lang w:val="tr-TR"/>
              </w:rPr>
            </w:pPr>
          </w:p>
        </w:tc>
      </w:tr>
      <w:tr w:rsidR="00B705DF" w:rsidRPr="0072217F" w14:paraId="647D76D2" w14:textId="77777777" w:rsidTr="00DC7912">
        <w:trPr>
          <w:trHeight w:val="289"/>
        </w:trPr>
        <w:tc>
          <w:tcPr>
            <w:tcW w:w="1104" w:type="dxa"/>
            <w:vAlign w:val="center"/>
          </w:tcPr>
          <w:p w14:paraId="70AB0F1E" w14:textId="77777777"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5</w:t>
            </w:r>
          </w:p>
        </w:tc>
        <w:tc>
          <w:tcPr>
            <w:tcW w:w="4419" w:type="dxa"/>
            <w:vAlign w:val="center"/>
          </w:tcPr>
          <w:p w14:paraId="6D6FE24A" w14:textId="77777777" w:rsidR="004A3230" w:rsidRPr="0072217F" w:rsidRDefault="004A3230" w:rsidP="004A3230">
            <w:pPr>
              <w:rPr>
                <w:rFonts w:ascii="Times New Roman" w:hAnsi="Times New Roman" w:cs="Times New Roman"/>
                <w:lang w:val="tr-TR"/>
              </w:rPr>
            </w:pPr>
          </w:p>
        </w:tc>
        <w:tc>
          <w:tcPr>
            <w:tcW w:w="1819" w:type="dxa"/>
            <w:vAlign w:val="center"/>
          </w:tcPr>
          <w:p w14:paraId="78491C67" w14:textId="77777777" w:rsidR="004A3230" w:rsidRPr="0072217F" w:rsidRDefault="004A3230" w:rsidP="004A3230">
            <w:pPr>
              <w:jc w:val="center"/>
              <w:rPr>
                <w:rFonts w:ascii="Times New Roman" w:hAnsi="Times New Roman" w:cs="Times New Roman"/>
                <w:lang w:val="tr-TR"/>
              </w:rPr>
            </w:pPr>
          </w:p>
        </w:tc>
        <w:tc>
          <w:tcPr>
            <w:tcW w:w="1645" w:type="dxa"/>
            <w:vAlign w:val="center"/>
          </w:tcPr>
          <w:p w14:paraId="27D38E6F" w14:textId="77777777" w:rsidR="004A3230" w:rsidRPr="0072217F" w:rsidRDefault="004A3230" w:rsidP="004A3230">
            <w:pPr>
              <w:jc w:val="center"/>
              <w:rPr>
                <w:rFonts w:ascii="Times New Roman" w:hAnsi="Times New Roman" w:cs="Times New Roman"/>
                <w:lang w:val="tr-TR"/>
              </w:rPr>
            </w:pPr>
          </w:p>
        </w:tc>
        <w:tc>
          <w:tcPr>
            <w:tcW w:w="5325" w:type="dxa"/>
            <w:vAlign w:val="center"/>
          </w:tcPr>
          <w:p w14:paraId="7A0C0B44" w14:textId="77777777" w:rsidR="004A3230" w:rsidRPr="0072217F" w:rsidRDefault="004A3230" w:rsidP="004A3230">
            <w:pPr>
              <w:jc w:val="center"/>
              <w:rPr>
                <w:rFonts w:ascii="Times New Roman" w:hAnsi="Times New Roman" w:cs="Times New Roman"/>
                <w:lang w:val="tr-TR"/>
              </w:rPr>
            </w:pPr>
          </w:p>
        </w:tc>
        <w:tc>
          <w:tcPr>
            <w:tcW w:w="2126" w:type="dxa"/>
            <w:vAlign w:val="center"/>
          </w:tcPr>
          <w:p w14:paraId="3B1932D4" w14:textId="77777777" w:rsidR="004A3230" w:rsidRPr="0072217F" w:rsidRDefault="004A3230" w:rsidP="004A3230">
            <w:pPr>
              <w:jc w:val="center"/>
              <w:rPr>
                <w:rFonts w:ascii="Times New Roman" w:hAnsi="Times New Roman" w:cs="Times New Roman"/>
                <w:lang w:val="tr-TR"/>
              </w:rPr>
            </w:pPr>
          </w:p>
        </w:tc>
        <w:tc>
          <w:tcPr>
            <w:tcW w:w="1180" w:type="dxa"/>
            <w:vAlign w:val="center"/>
          </w:tcPr>
          <w:p w14:paraId="50BFC40F" w14:textId="77777777" w:rsidR="004A3230" w:rsidRPr="0072217F" w:rsidRDefault="004A3230" w:rsidP="004A3230">
            <w:pPr>
              <w:jc w:val="center"/>
              <w:rPr>
                <w:rFonts w:ascii="Times New Roman" w:hAnsi="Times New Roman" w:cs="Times New Roman"/>
                <w:lang w:val="tr-TR"/>
              </w:rPr>
            </w:pPr>
          </w:p>
        </w:tc>
        <w:tc>
          <w:tcPr>
            <w:tcW w:w="1084" w:type="dxa"/>
            <w:vAlign w:val="center"/>
          </w:tcPr>
          <w:p w14:paraId="67D15381" w14:textId="77777777" w:rsidR="004A3230" w:rsidRPr="0072217F" w:rsidRDefault="004A3230" w:rsidP="004A3230">
            <w:pPr>
              <w:jc w:val="center"/>
              <w:rPr>
                <w:rFonts w:ascii="Times New Roman" w:hAnsi="Times New Roman" w:cs="Times New Roman"/>
                <w:lang w:val="tr-TR"/>
              </w:rPr>
            </w:pPr>
          </w:p>
        </w:tc>
      </w:tr>
      <w:tr w:rsidR="00B705DF" w:rsidRPr="0072217F" w14:paraId="275C3F59" w14:textId="77777777" w:rsidTr="00DC7912">
        <w:trPr>
          <w:trHeight w:val="289"/>
        </w:trPr>
        <w:tc>
          <w:tcPr>
            <w:tcW w:w="1104" w:type="dxa"/>
            <w:vAlign w:val="center"/>
          </w:tcPr>
          <w:p w14:paraId="3C4432E7" w14:textId="77777777"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6</w:t>
            </w:r>
          </w:p>
        </w:tc>
        <w:tc>
          <w:tcPr>
            <w:tcW w:w="4419" w:type="dxa"/>
            <w:vAlign w:val="center"/>
          </w:tcPr>
          <w:p w14:paraId="1F618EE1" w14:textId="77777777" w:rsidR="004A3230" w:rsidRPr="0072217F" w:rsidRDefault="004A3230" w:rsidP="004A3230">
            <w:pPr>
              <w:rPr>
                <w:rFonts w:ascii="Times New Roman" w:hAnsi="Times New Roman" w:cs="Times New Roman"/>
                <w:lang w:val="tr-TR"/>
              </w:rPr>
            </w:pPr>
          </w:p>
        </w:tc>
        <w:tc>
          <w:tcPr>
            <w:tcW w:w="1819" w:type="dxa"/>
            <w:vAlign w:val="center"/>
          </w:tcPr>
          <w:p w14:paraId="7CB301BC" w14:textId="77777777" w:rsidR="004A3230" w:rsidRPr="0072217F" w:rsidRDefault="004A3230" w:rsidP="004A3230">
            <w:pPr>
              <w:jc w:val="center"/>
              <w:rPr>
                <w:rFonts w:ascii="Times New Roman" w:hAnsi="Times New Roman" w:cs="Times New Roman"/>
                <w:lang w:val="tr-TR"/>
              </w:rPr>
            </w:pPr>
          </w:p>
        </w:tc>
        <w:tc>
          <w:tcPr>
            <w:tcW w:w="1645" w:type="dxa"/>
            <w:vAlign w:val="center"/>
          </w:tcPr>
          <w:p w14:paraId="7A568BBE" w14:textId="77777777" w:rsidR="004A3230" w:rsidRPr="0072217F" w:rsidRDefault="004A3230" w:rsidP="004A3230">
            <w:pPr>
              <w:jc w:val="center"/>
              <w:rPr>
                <w:rFonts w:ascii="Times New Roman" w:hAnsi="Times New Roman" w:cs="Times New Roman"/>
                <w:lang w:val="tr-TR"/>
              </w:rPr>
            </w:pPr>
          </w:p>
        </w:tc>
        <w:tc>
          <w:tcPr>
            <w:tcW w:w="5325" w:type="dxa"/>
            <w:vAlign w:val="center"/>
          </w:tcPr>
          <w:p w14:paraId="653C015D" w14:textId="77777777" w:rsidR="004A3230" w:rsidRPr="0072217F" w:rsidRDefault="004A3230" w:rsidP="004A3230">
            <w:pPr>
              <w:jc w:val="center"/>
              <w:rPr>
                <w:rFonts w:ascii="Times New Roman" w:hAnsi="Times New Roman" w:cs="Times New Roman"/>
                <w:lang w:val="tr-TR"/>
              </w:rPr>
            </w:pPr>
          </w:p>
        </w:tc>
        <w:tc>
          <w:tcPr>
            <w:tcW w:w="2126" w:type="dxa"/>
            <w:vAlign w:val="center"/>
          </w:tcPr>
          <w:p w14:paraId="4A0D4B0A" w14:textId="77777777" w:rsidR="004A3230" w:rsidRPr="0072217F" w:rsidRDefault="004A3230" w:rsidP="004A3230">
            <w:pPr>
              <w:jc w:val="center"/>
              <w:rPr>
                <w:rFonts w:ascii="Times New Roman" w:hAnsi="Times New Roman" w:cs="Times New Roman"/>
                <w:lang w:val="tr-TR"/>
              </w:rPr>
            </w:pPr>
          </w:p>
        </w:tc>
        <w:tc>
          <w:tcPr>
            <w:tcW w:w="1180" w:type="dxa"/>
            <w:vAlign w:val="center"/>
          </w:tcPr>
          <w:p w14:paraId="7B049AF1" w14:textId="77777777" w:rsidR="004A3230" w:rsidRPr="0072217F" w:rsidRDefault="004A3230" w:rsidP="004A3230">
            <w:pPr>
              <w:jc w:val="center"/>
              <w:rPr>
                <w:rFonts w:ascii="Times New Roman" w:hAnsi="Times New Roman" w:cs="Times New Roman"/>
                <w:lang w:val="tr-TR"/>
              </w:rPr>
            </w:pPr>
          </w:p>
        </w:tc>
        <w:tc>
          <w:tcPr>
            <w:tcW w:w="1084" w:type="dxa"/>
            <w:vAlign w:val="center"/>
          </w:tcPr>
          <w:p w14:paraId="7AB9075C" w14:textId="77777777" w:rsidR="004A3230" w:rsidRPr="0072217F" w:rsidRDefault="004A3230" w:rsidP="004A3230">
            <w:pPr>
              <w:jc w:val="center"/>
              <w:rPr>
                <w:rFonts w:ascii="Times New Roman" w:hAnsi="Times New Roman" w:cs="Times New Roman"/>
                <w:lang w:val="tr-TR"/>
              </w:rPr>
            </w:pPr>
          </w:p>
        </w:tc>
      </w:tr>
      <w:tr w:rsidR="00DC7912" w:rsidRPr="0072217F" w14:paraId="3FA358B1" w14:textId="77777777" w:rsidTr="00DC7912">
        <w:trPr>
          <w:trHeight w:val="289"/>
        </w:trPr>
        <w:tc>
          <w:tcPr>
            <w:tcW w:w="1104" w:type="dxa"/>
            <w:vAlign w:val="center"/>
          </w:tcPr>
          <w:p w14:paraId="6C52FB0D" w14:textId="788E5C8F" w:rsidR="00DC7912" w:rsidRPr="0072217F" w:rsidRDefault="00DC7912" w:rsidP="004A3230">
            <w:pPr>
              <w:jc w:val="center"/>
              <w:rPr>
                <w:rFonts w:ascii="Times New Roman" w:hAnsi="Times New Roman" w:cs="Times New Roman"/>
                <w:lang w:val="tr-TR"/>
              </w:rPr>
            </w:pPr>
            <w:r w:rsidRPr="0072217F">
              <w:rPr>
                <w:rFonts w:ascii="Times New Roman" w:hAnsi="Times New Roman" w:cs="Times New Roman"/>
                <w:lang w:val="tr-TR"/>
              </w:rPr>
              <w:t>7</w:t>
            </w:r>
          </w:p>
        </w:tc>
        <w:tc>
          <w:tcPr>
            <w:tcW w:w="4419" w:type="dxa"/>
            <w:vAlign w:val="center"/>
          </w:tcPr>
          <w:p w14:paraId="46762572" w14:textId="4643B676" w:rsidR="00DC7912" w:rsidRPr="0072217F" w:rsidRDefault="00DC7912" w:rsidP="004A3230">
            <w:pPr>
              <w:rPr>
                <w:rFonts w:ascii="Times New Roman" w:hAnsi="Times New Roman" w:cs="Times New Roman"/>
                <w:lang w:val="tr-TR"/>
              </w:rPr>
            </w:pPr>
          </w:p>
        </w:tc>
        <w:tc>
          <w:tcPr>
            <w:tcW w:w="1819" w:type="dxa"/>
            <w:vAlign w:val="center"/>
          </w:tcPr>
          <w:p w14:paraId="3D876CD7" w14:textId="77777777" w:rsidR="00DC7912" w:rsidRPr="0072217F" w:rsidRDefault="00DC7912" w:rsidP="004A3230">
            <w:pPr>
              <w:jc w:val="center"/>
              <w:rPr>
                <w:rFonts w:ascii="Times New Roman" w:hAnsi="Times New Roman" w:cs="Times New Roman"/>
                <w:lang w:val="tr-TR"/>
              </w:rPr>
            </w:pPr>
          </w:p>
        </w:tc>
        <w:tc>
          <w:tcPr>
            <w:tcW w:w="1645" w:type="dxa"/>
            <w:vAlign w:val="center"/>
          </w:tcPr>
          <w:p w14:paraId="0F675990" w14:textId="77777777" w:rsidR="00DC7912" w:rsidRPr="0072217F" w:rsidRDefault="00DC7912" w:rsidP="004A3230">
            <w:pPr>
              <w:jc w:val="center"/>
              <w:rPr>
                <w:rFonts w:ascii="Times New Roman" w:hAnsi="Times New Roman" w:cs="Times New Roman"/>
                <w:lang w:val="tr-TR"/>
              </w:rPr>
            </w:pPr>
          </w:p>
        </w:tc>
        <w:tc>
          <w:tcPr>
            <w:tcW w:w="5325" w:type="dxa"/>
            <w:vAlign w:val="center"/>
          </w:tcPr>
          <w:p w14:paraId="0AE39A8B" w14:textId="77777777" w:rsidR="00DC7912" w:rsidRPr="0072217F" w:rsidRDefault="00DC7912" w:rsidP="004A3230">
            <w:pPr>
              <w:jc w:val="center"/>
              <w:rPr>
                <w:rFonts w:ascii="Times New Roman" w:hAnsi="Times New Roman" w:cs="Times New Roman"/>
                <w:lang w:val="tr-TR"/>
              </w:rPr>
            </w:pPr>
          </w:p>
        </w:tc>
        <w:tc>
          <w:tcPr>
            <w:tcW w:w="2126" w:type="dxa"/>
            <w:vAlign w:val="center"/>
          </w:tcPr>
          <w:p w14:paraId="58AC86EF" w14:textId="77777777" w:rsidR="00DC7912" w:rsidRPr="0072217F" w:rsidRDefault="00DC7912" w:rsidP="004A3230">
            <w:pPr>
              <w:jc w:val="center"/>
              <w:rPr>
                <w:rFonts w:ascii="Times New Roman" w:hAnsi="Times New Roman" w:cs="Times New Roman"/>
                <w:lang w:val="tr-TR"/>
              </w:rPr>
            </w:pPr>
          </w:p>
        </w:tc>
        <w:tc>
          <w:tcPr>
            <w:tcW w:w="1180" w:type="dxa"/>
            <w:vAlign w:val="center"/>
          </w:tcPr>
          <w:p w14:paraId="6DC160C1" w14:textId="77777777" w:rsidR="00DC7912" w:rsidRPr="0072217F" w:rsidRDefault="00DC7912" w:rsidP="004A3230">
            <w:pPr>
              <w:jc w:val="center"/>
              <w:rPr>
                <w:rFonts w:ascii="Times New Roman" w:hAnsi="Times New Roman" w:cs="Times New Roman"/>
                <w:lang w:val="tr-TR"/>
              </w:rPr>
            </w:pPr>
          </w:p>
        </w:tc>
        <w:tc>
          <w:tcPr>
            <w:tcW w:w="1084" w:type="dxa"/>
            <w:vAlign w:val="center"/>
          </w:tcPr>
          <w:p w14:paraId="2EA9B577" w14:textId="77777777" w:rsidR="00DC7912" w:rsidRPr="0072217F" w:rsidRDefault="00DC7912" w:rsidP="004A3230">
            <w:pPr>
              <w:jc w:val="center"/>
              <w:rPr>
                <w:rFonts w:ascii="Times New Roman" w:hAnsi="Times New Roman" w:cs="Times New Roman"/>
                <w:lang w:val="tr-TR"/>
              </w:rPr>
            </w:pPr>
          </w:p>
        </w:tc>
      </w:tr>
    </w:tbl>
    <w:p w14:paraId="06FFD4DD" w14:textId="77777777" w:rsidR="00DC7912" w:rsidRPr="0072217F" w:rsidRDefault="00DC7912" w:rsidP="005F4A42">
      <w:pPr>
        <w:tabs>
          <w:tab w:val="left" w:pos="1880"/>
        </w:tabs>
        <w:rPr>
          <w:rFonts w:ascii="Times New Roman" w:hAnsi="Times New Roman" w:cs="Times New Roman"/>
          <w:b/>
          <w:bCs/>
          <w:lang w:val="tr-TR"/>
        </w:rPr>
        <w:sectPr w:rsidR="00DC7912" w:rsidRPr="0072217F" w:rsidSect="00DC7912">
          <w:headerReference w:type="default" r:id="rId12"/>
          <w:pgSz w:w="20160" w:h="12240" w:orient="landscape" w:code="5"/>
          <w:pgMar w:top="720" w:right="720" w:bottom="720" w:left="720" w:header="0" w:footer="720" w:gutter="0"/>
          <w:cols w:space="720"/>
          <w:docGrid w:linePitch="360"/>
        </w:sectPr>
      </w:pPr>
    </w:p>
    <w:p w14:paraId="524796B5" w14:textId="0A1033D1" w:rsidR="005F4A42" w:rsidRPr="0072217F" w:rsidRDefault="005F4A42" w:rsidP="005F4A42">
      <w:pPr>
        <w:tabs>
          <w:tab w:val="left" w:pos="1880"/>
        </w:tabs>
        <w:rPr>
          <w:rFonts w:ascii="Times New Roman" w:hAnsi="Times New Roman" w:cs="Times New Roman"/>
          <w:b/>
          <w:bCs/>
          <w:lang w:val="tr-TR"/>
        </w:rPr>
      </w:pPr>
      <w:r w:rsidRPr="0072217F">
        <w:rPr>
          <w:rFonts w:ascii="Times New Roman" w:hAnsi="Times New Roman" w:cs="Times New Roman"/>
          <w:b/>
          <w:bCs/>
          <w:lang w:val="tr-TR"/>
        </w:rPr>
        <w:lastRenderedPageBreak/>
        <w:t>OLGUNLUK DÜZEYLERİ (YÖKAK 5 Kademeli Sistem)</w:t>
      </w:r>
      <w:r w:rsidRPr="0072217F">
        <w:rPr>
          <w:rFonts w:ascii="Times New Roman" w:hAnsi="Times New Roman" w:cs="Times New Roman"/>
          <w:b/>
          <w:bCs/>
          <w:lang w:val="tr-TR"/>
        </w:rPr>
        <w:tab/>
      </w:r>
    </w:p>
    <w:tbl>
      <w:tblPr>
        <w:tblStyle w:val="TabloKlavuzu"/>
        <w:tblW w:w="9588" w:type="dxa"/>
        <w:tblInd w:w="-5" w:type="dxa"/>
        <w:tblLayout w:type="fixed"/>
        <w:tblLook w:val="04A0" w:firstRow="1" w:lastRow="0" w:firstColumn="1" w:lastColumn="0" w:noHBand="0" w:noVBand="1"/>
      </w:tblPr>
      <w:tblGrid>
        <w:gridCol w:w="4792"/>
        <w:gridCol w:w="4796"/>
      </w:tblGrid>
      <w:tr w:rsidR="005F4A42" w:rsidRPr="0072217F" w14:paraId="6198965B" w14:textId="77777777" w:rsidTr="00DC7912">
        <w:trPr>
          <w:trHeight w:val="424"/>
        </w:trPr>
        <w:tc>
          <w:tcPr>
            <w:tcW w:w="4792" w:type="dxa"/>
          </w:tcPr>
          <w:p w14:paraId="5E0DBA39"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1️</w:t>
            </w:r>
            <w:r w:rsidRPr="0072217F">
              <w:rPr>
                <w:rFonts w:ascii="Segoe UI Symbol" w:hAnsi="Segoe UI Symbol" w:cs="Segoe UI Symbol"/>
                <w:lang w:val="tr-TR"/>
              </w:rPr>
              <w:t>⃣</w:t>
            </w:r>
            <w:r w:rsidRPr="0072217F">
              <w:rPr>
                <w:rFonts w:ascii="Times New Roman" w:hAnsi="Times New Roman" w:cs="Times New Roman"/>
                <w:lang w:val="tr-TR"/>
              </w:rPr>
              <w:t xml:space="preserve"> Çalışma Bulunmamaktadır</w:t>
            </w:r>
          </w:p>
        </w:tc>
        <w:tc>
          <w:tcPr>
            <w:tcW w:w="4796" w:type="dxa"/>
          </w:tcPr>
          <w:p w14:paraId="4FAE023C"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Planlama, tanımlı süreç veya mekanizmalar bulunmamaktadır.</w:t>
            </w:r>
          </w:p>
        </w:tc>
      </w:tr>
      <w:tr w:rsidR="005F4A42" w:rsidRPr="0072217F" w14:paraId="6D10288E" w14:textId="77777777" w:rsidTr="00DC7912">
        <w:trPr>
          <w:trHeight w:val="772"/>
        </w:trPr>
        <w:tc>
          <w:tcPr>
            <w:tcW w:w="4792" w:type="dxa"/>
          </w:tcPr>
          <w:p w14:paraId="35CD03BD"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2️</w:t>
            </w:r>
            <w:r w:rsidRPr="0072217F">
              <w:rPr>
                <w:rFonts w:ascii="Segoe UI Symbol" w:hAnsi="Segoe UI Symbol" w:cs="Segoe UI Symbol"/>
                <w:lang w:val="tr-TR"/>
              </w:rPr>
              <w:t>⃣</w:t>
            </w:r>
            <w:r w:rsidRPr="0072217F">
              <w:rPr>
                <w:rFonts w:ascii="Times New Roman" w:hAnsi="Times New Roman" w:cs="Times New Roman"/>
                <w:lang w:val="tr-TR"/>
              </w:rPr>
              <w:t xml:space="preserve"> Planlama</w:t>
            </w:r>
          </w:p>
        </w:tc>
        <w:tc>
          <w:tcPr>
            <w:tcW w:w="4796" w:type="dxa"/>
          </w:tcPr>
          <w:p w14:paraId="15154BF8"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Planlama (tanımlı süreçler) bulunmaktadır; ancak uygulama bulunmamakta veya kısmen uygulanmaktadır.</w:t>
            </w:r>
          </w:p>
        </w:tc>
      </w:tr>
      <w:tr w:rsidR="005F4A42" w:rsidRPr="0072217F" w14:paraId="01DDBAA4" w14:textId="77777777" w:rsidTr="00DC7912">
        <w:trPr>
          <w:trHeight w:val="772"/>
        </w:trPr>
        <w:tc>
          <w:tcPr>
            <w:tcW w:w="4792" w:type="dxa"/>
          </w:tcPr>
          <w:p w14:paraId="1FF0CA05"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3️</w:t>
            </w:r>
            <w:r w:rsidRPr="0072217F">
              <w:rPr>
                <w:rFonts w:ascii="Segoe UI Symbol" w:hAnsi="Segoe UI Symbol" w:cs="Segoe UI Symbol"/>
                <w:lang w:val="tr-TR"/>
              </w:rPr>
              <w:t>⃣</w:t>
            </w:r>
            <w:r w:rsidRPr="0072217F">
              <w:rPr>
                <w:rFonts w:ascii="Times New Roman" w:hAnsi="Times New Roman" w:cs="Times New Roman"/>
                <w:lang w:val="tr-TR"/>
              </w:rPr>
              <w:t xml:space="preserve"> Planlama ve Uygulama</w:t>
            </w:r>
          </w:p>
        </w:tc>
        <w:tc>
          <w:tcPr>
            <w:tcW w:w="4796" w:type="dxa"/>
          </w:tcPr>
          <w:p w14:paraId="7382F429"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Uygulamalar bulunmaktadır ve bazı sonuçlar elde edilmiştir; ancak sonuçların izlenmesi kısmen yapılmaktadır.</w:t>
            </w:r>
          </w:p>
        </w:tc>
      </w:tr>
      <w:tr w:rsidR="005F4A42" w:rsidRPr="0072217F" w14:paraId="703D24BC" w14:textId="77777777" w:rsidTr="00DC7912">
        <w:trPr>
          <w:trHeight w:val="772"/>
        </w:trPr>
        <w:tc>
          <w:tcPr>
            <w:tcW w:w="4792" w:type="dxa"/>
          </w:tcPr>
          <w:p w14:paraId="324DCEDD"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4️</w:t>
            </w:r>
            <w:r w:rsidRPr="0072217F">
              <w:rPr>
                <w:rFonts w:ascii="Segoe UI Symbol" w:hAnsi="Segoe UI Symbol" w:cs="Segoe UI Symbol"/>
                <w:lang w:val="tr-TR"/>
              </w:rPr>
              <w:t>⃣</w:t>
            </w:r>
            <w:r w:rsidRPr="0072217F">
              <w:rPr>
                <w:rFonts w:ascii="Times New Roman" w:hAnsi="Times New Roman" w:cs="Times New Roman"/>
                <w:lang w:val="tr-TR"/>
              </w:rPr>
              <w:t xml:space="preserve"> Planlama, Uygulama, Kontrol Etme ve Önlem Alma</w:t>
            </w:r>
          </w:p>
        </w:tc>
        <w:tc>
          <w:tcPr>
            <w:tcW w:w="4796" w:type="dxa"/>
          </w:tcPr>
          <w:p w14:paraId="6E05D159"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Uygulamaların sonuçları izlenmekte, paydaş katılımıyla iyileştirme yapılmaktadır.</w:t>
            </w:r>
          </w:p>
        </w:tc>
      </w:tr>
      <w:tr w:rsidR="005F4A42" w:rsidRPr="0072217F" w14:paraId="2E8BB1E3" w14:textId="77777777" w:rsidTr="00DC7912">
        <w:trPr>
          <w:trHeight w:val="772"/>
        </w:trPr>
        <w:tc>
          <w:tcPr>
            <w:tcW w:w="4792" w:type="dxa"/>
          </w:tcPr>
          <w:p w14:paraId="2821E184"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5️</w:t>
            </w:r>
            <w:r w:rsidRPr="0072217F">
              <w:rPr>
                <w:rFonts w:ascii="Segoe UI Symbol" w:hAnsi="Segoe UI Symbol" w:cs="Segoe UI Symbol"/>
                <w:lang w:val="tr-TR"/>
              </w:rPr>
              <w:t>⃣</w:t>
            </w:r>
            <w:r w:rsidRPr="0072217F">
              <w:rPr>
                <w:rFonts w:ascii="Times New Roman" w:hAnsi="Times New Roman" w:cs="Times New Roman"/>
                <w:lang w:val="tr-TR"/>
              </w:rPr>
              <w:t xml:space="preserve"> Örnek Gösterilebilir</w:t>
            </w:r>
          </w:p>
          <w:p w14:paraId="2DA61CD7" w14:textId="77777777" w:rsidR="007030F5" w:rsidRPr="0072217F" w:rsidRDefault="007030F5" w:rsidP="007030F5">
            <w:pPr>
              <w:rPr>
                <w:rFonts w:ascii="Times New Roman" w:hAnsi="Times New Roman" w:cs="Times New Roman"/>
                <w:lang w:val="tr-TR"/>
              </w:rPr>
            </w:pPr>
          </w:p>
          <w:p w14:paraId="74B74597" w14:textId="58AD31CE" w:rsidR="007030F5" w:rsidRPr="0072217F" w:rsidRDefault="007030F5" w:rsidP="007030F5">
            <w:pPr>
              <w:tabs>
                <w:tab w:val="left" w:pos="1211"/>
              </w:tabs>
              <w:rPr>
                <w:rFonts w:ascii="Times New Roman" w:hAnsi="Times New Roman" w:cs="Times New Roman"/>
                <w:lang w:val="tr-TR"/>
              </w:rPr>
            </w:pPr>
            <w:r w:rsidRPr="0072217F">
              <w:rPr>
                <w:rFonts w:ascii="Times New Roman" w:hAnsi="Times New Roman" w:cs="Times New Roman"/>
                <w:lang w:val="tr-TR"/>
              </w:rPr>
              <w:tab/>
            </w:r>
          </w:p>
        </w:tc>
        <w:tc>
          <w:tcPr>
            <w:tcW w:w="4796" w:type="dxa"/>
          </w:tcPr>
          <w:p w14:paraId="35F5B774"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İçselleştirilmiş, sürdürülebilir, sistematik ve örnek gösterilebilir uygulamalar bulunmaktadır.</w:t>
            </w:r>
          </w:p>
        </w:tc>
      </w:tr>
    </w:tbl>
    <w:p w14:paraId="678FC662" w14:textId="77777777" w:rsidR="005F4A42" w:rsidRPr="0072217F" w:rsidRDefault="005F4A42" w:rsidP="005F4A42">
      <w:pPr>
        <w:tabs>
          <w:tab w:val="left" w:pos="1880"/>
        </w:tabs>
        <w:rPr>
          <w:rFonts w:ascii="Times New Roman" w:hAnsi="Times New Roman" w:cs="Times New Roman"/>
          <w:lang w:val="tr-TR"/>
        </w:rPr>
      </w:pPr>
    </w:p>
    <w:p w14:paraId="5DF90A2D" w14:textId="21BFA367" w:rsidR="003F76EB" w:rsidRPr="0072217F" w:rsidRDefault="008E3CE5">
      <w:pPr>
        <w:pStyle w:val="Balk2"/>
        <w:rPr>
          <w:rFonts w:ascii="Times New Roman" w:hAnsi="Times New Roman" w:cs="Times New Roman"/>
          <w:sz w:val="22"/>
          <w:szCs w:val="22"/>
          <w:lang w:val="tr-TR"/>
        </w:rPr>
      </w:pPr>
      <w:r w:rsidRPr="0072217F">
        <w:rPr>
          <w:rFonts w:ascii="Times New Roman" w:hAnsi="Times New Roman" w:cs="Times New Roman"/>
          <w:sz w:val="22"/>
          <w:szCs w:val="22"/>
          <w:lang w:val="tr-TR"/>
        </w:rPr>
        <w:t>6</w:t>
      </w:r>
      <w:r w:rsidRPr="0072217F">
        <w:rPr>
          <w:rFonts w:ascii="Times New Roman" w:hAnsi="Times New Roman" w:cs="Times New Roman"/>
          <w:sz w:val="22"/>
          <w:szCs w:val="22"/>
          <w:lang w:val="tr-TR"/>
        </w:rPr>
        <w:t>️</w:t>
      </w:r>
      <w:r w:rsidRPr="0072217F">
        <w:rPr>
          <w:rFonts w:ascii="Segoe UI Symbol" w:hAnsi="Segoe UI Symbol" w:cs="Segoe UI Symbol"/>
          <w:sz w:val="22"/>
          <w:szCs w:val="22"/>
          <w:lang w:val="tr-TR"/>
        </w:rPr>
        <w:t>⃣</w:t>
      </w:r>
      <w:r w:rsidRPr="0072217F">
        <w:rPr>
          <w:rFonts w:ascii="Times New Roman" w:hAnsi="Times New Roman" w:cs="Times New Roman"/>
          <w:sz w:val="22"/>
          <w:szCs w:val="22"/>
          <w:lang w:val="tr-TR"/>
        </w:rPr>
        <w:t xml:space="preserve"> GENEL DEĞERLENDİRME (Özdeğerlendirme)</w:t>
      </w:r>
    </w:p>
    <w:p w14:paraId="0ABA524A" w14:textId="48ACC5E8" w:rsidR="00450740" w:rsidRPr="0072217F" w:rsidRDefault="00450740" w:rsidP="00450740">
      <w:pPr>
        <w:rPr>
          <w:rFonts w:ascii="Times New Roman" w:hAnsi="Times New Roman" w:cs="Times New Roman"/>
          <w:lang w:val="tr-TR"/>
        </w:rPr>
      </w:pPr>
      <w:r w:rsidRPr="0072217F">
        <w:rPr>
          <w:rFonts w:ascii="Times New Roman" w:hAnsi="Times New Roman" w:cs="Times New Roman"/>
          <w:i/>
          <w:iCs/>
          <w:lang w:val="tr-TR"/>
        </w:rPr>
        <w:t xml:space="preserve">Bölüm 4 ve 5’te belirtilen faaliyetler ve PUKÖ formları esas alınarak bu kısım yazılacaktır. </w:t>
      </w:r>
    </w:p>
    <w:p w14:paraId="3120D32F" w14:textId="01C5D93B" w:rsidR="007022CB" w:rsidRPr="0072217F" w:rsidRDefault="008E3CE5">
      <w:pPr>
        <w:rPr>
          <w:rFonts w:ascii="Times New Roman" w:hAnsi="Times New Roman" w:cs="Times New Roman"/>
          <w:lang w:val="tr-TR"/>
        </w:rPr>
      </w:pPr>
      <w:r w:rsidRPr="0072217F">
        <w:rPr>
          <w:rFonts w:ascii="Segoe UI Emoji" w:hAnsi="Segoe UI Emoji" w:cs="Segoe UI Emoji"/>
          <w:lang w:val="tr-TR"/>
        </w:rPr>
        <w:t>🔹</w:t>
      </w:r>
      <w:r w:rsidRPr="0072217F">
        <w:rPr>
          <w:rFonts w:ascii="Times New Roman" w:hAnsi="Times New Roman" w:cs="Times New Roman"/>
          <w:lang w:val="tr-TR"/>
        </w:rPr>
        <w:t xml:space="preserve"> </w:t>
      </w:r>
      <w:r w:rsidR="00AB0F32" w:rsidRPr="0072217F">
        <w:rPr>
          <w:rFonts w:ascii="Times New Roman" w:hAnsi="Times New Roman" w:cs="Times New Roman"/>
          <w:b/>
          <w:bCs/>
          <w:lang w:val="tr-TR"/>
        </w:rPr>
        <w:t>İyileştirmeler</w:t>
      </w:r>
      <w:r w:rsidRPr="0072217F">
        <w:rPr>
          <w:rFonts w:ascii="Times New Roman" w:hAnsi="Times New Roman" w:cs="Times New Roman"/>
          <w:b/>
          <w:bCs/>
          <w:lang w:val="tr-TR"/>
        </w:rPr>
        <w:t>:</w:t>
      </w:r>
      <w:r w:rsidR="00EA35AC" w:rsidRPr="0072217F">
        <w:rPr>
          <w:rFonts w:ascii="Times New Roman" w:hAnsi="Times New Roman" w:cs="Times New Roman"/>
          <w:lang w:val="tr-TR"/>
        </w:rPr>
        <w:t xml:space="preserve"> (</w:t>
      </w:r>
      <w:r w:rsidR="00100846" w:rsidRPr="0072217F">
        <w:rPr>
          <w:rFonts w:ascii="Times New Roman" w:hAnsi="Times New Roman" w:cs="Times New Roman"/>
          <w:lang w:val="tr-TR"/>
        </w:rPr>
        <w:t>Biriminizin öne çıkan iyi uygulamaları. Bölüm 4 ve 5'te belirttiğiniz faaliyet ve PUKÖ döngülerinin "Uygulama, Kontrol, Önlem" aşamalarında yarattığı somut iyileştirmeleri kanıtlarıyla (karar, anket sonucu, tutanak vb.) birlikte buraya aktarınız.</w:t>
      </w:r>
      <w:r w:rsidR="0072217F" w:rsidRPr="0072217F">
        <w:rPr>
          <w:rFonts w:ascii="Times New Roman" w:hAnsi="Times New Roman" w:cs="Times New Roman"/>
          <w:lang w:val="tr-TR"/>
        </w:rPr>
        <w:t>)</w:t>
      </w:r>
    </w:p>
    <w:p w14:paraId="4D32CB31" w14:textId="528B6A53" w:rsidR="00DD00FF" w:rsidRPr="0072217F" w:rsidRDefault="0072217F" w:rsidP="00D7585D">
      <w:pPr>
        <w:jc w:val="both"/>
        <w:rPr>
          <w:rFonts w:ascii="Times New Roman" w:hAnsi="Times New Roman" w:cs="Times New Roman"/>
          <w:lang w:val="tr-TR"/>
        </w:rPr>
      </w:pPr>
      <w:r w:rsidRPr="0072217F">
        <w:rPr>
          <w:rFonts w:ascii="Segoe UI Emoji" w:hAnsi="Segoe UI Emoji" w:cs="Segoe UI Emoji"/>
          <w:lang w:val="tr-TR"/>
        </w:rPr>
        <w:t>💡</w:t>
      </w:r>
      <w:r w:rsidRPr="0072217F">
        <w:rPr>
          <w:rFonts w:ascii="Times New Roman" w:hAnsi="Times New Roman" w:cs="Times New Roman"/>
          <w:lang w:val="tr-TR"/>
        </w:rPr>
        <w:t xml:space="preserve"> </w:t>
      </w:r>
      <w:r w:rsidRPr="0072217F">
        <w:rPr>
          <w:rFonts w:ascii="Times New Roman" w:hAnsi="Times New Roman" w:cs="Times New Roman"/>
          <w:b/>
          <w:bCs/>
          <w:lang w:val="tr-TR"/>
        </w:rPr>
        <w:t>Önemli Not:</w:t>
      </w:r>
      <w:r w:rsidRPr="0072217F">
        <w:rPr>
          <w:rFonts w:ascii="Times New Roman" w:hAnsi="Times New Roman" w:cs="Times New Roman"/>
          <w:lang w:val="tr-TR"/>
        </w:rPr>
        <w:t xml:space="preserve"> Tek bir iyileştirme faaliyetinin birden fazla KİDR alt ölçütüne katkı sağlaması durumunda; faaliyet içeriği, tıpkı 2. ve 3. örneklerde gösterildiği gibi, eklendiği ölçütün beklentilerine ve terminolojisine (</w:t>
      </w:r>
      <w:proofErr w:type="spellStart"/>
      <w:r w:rsidRPr="0072217F">
        <w:rPr>
          <w:rFonts w:ascii="Times New Roman" w:hAnsi="Times New Roman" w:cs="Times New Roman"/>
          <w:lang w:val="tr-TR"/>
        </w:rPr>
        <w:t>örn</w:t>
      </w:r>
      <w:proofErr w:type="spellEnd"/>
      <w:r w:rsidRPr="0072217F">
        <w:rPr>
          <w:rFonts w:ascii="Times New Roman" w:hAnsi="Times New Roman" w:cs="Times New Roman"/>
          <w:lang w:val="tr-TR"/>
        </w:rPr>
        <w:t xml:space="preserve">: </w:t>
      </w:r>
      <w:proofErr w:type="spellStart"/>
      <w:r w:rsidRPr="0072217F">
        <w:rPr>
          <w:rFonts w:ascii="Times New Roman" w:hAnsi="Times New Roman" w:cs="Times New Roman"/>
          <w:lang w:val="tr-TR"/>
        </w:rPr>
        <w:t>uluslararasılaşma</w:t>
      </w:r>
      <w:proofErr w:type="spellEnd"/>
      <w:r w:rsidRPr="0072217F">
        <w:rPr>
          <w:rFonts w:ascii="Times New Roman" w:hAnsi="Times New Roman" w:cs="Times New Roman"/>
          <w:lang w:val="tr-TR"/>
        </w:rPr>
        <w:t>, kaynak yaratma vb.) uygun şekilde yeniden formüle edilerek ilgili başlıklar altında birden fazla kez raporlanabilir.</w:t>
      </w:r>
    </w:p>
    <w:tbl>
      <w:tblPr>
        <w:tblStyle w:val="TabloKlavuzu"/>
        <w:tblW w:w="10890" w:type="dxa"/>
        <w:tblInd w:w="-5" w:type="dxa"/>
        <w:tblLayout w:type="fixed"/>
        <w:tblLook w:val="04A0" w:firstRow="1" w:lastRow="0" w:firstColumn="1" w:lastColumn="0" w:noHBand="0" w:noVBand="1"/>
      </w:tblPr>
      <w:tblGrid>
        <w:gridCol w:w="400"/>
        <w:gridCol w:w="7113"/>
        <w:gridCol w:w="897"/>
        <w:gridCol w:w="946"/>
        <w:gridCol w:w="1534"/>
      </w:tblGrid>
      <w:tr w:rsidR="00450740" w:rsidRPr="0072217F" w14:paraId="7FC31F0A" w14:textId="30E79C74" w:rsidTr="00A858F3">
        <w:trPr>
          <w:trHeight w:val="465"/>
        </w:trPr>
        <w:tc>
          <w:tcPr>
            <w:tcW w:w="400" w:type="dxa"/>
          </w:tcPr>
          <w:p w14:paraId="46FDF7E9" w14:textId="77777777" w:rsidR="00450740" w:rsidRPr="0072217F" w:rsidRDefault="00450740" w:rsidP="002A04DB">
            <w:pPr>
              <w:rPr>
                <w:rFonts w:ascii="Times New Roman" w:hAnsi="Times New Roman" w:cs="Times New Roman"/>
                <w:b/>
                <w:bCs/>
                <w:lang w:val="tr-TR"/>
              </w:rPr>
            </w:pPr>
          </w:p>
        </w:tc>
        <w:tc>
          <w:tcPr>
            <w:tcW w:w="7113" w:type="dxa"/>
          </w:tcPr>
          <w:p w14:paraId="181C8DB9" w14:textId="628452BE" w:rsidR="00450740" w:rsidRPr="0072217F" w:rsidRDefault="00450740" w:rsidP="002A04DB">
            <w:pPr>
              <w:rPr>
                <w:rFonts w:ascii="Times New Roman" w:hAnsi="Times New Roman" w:cs="Times New Roman"/>
                <w:b/>
                <w:bCs/>
                <w:lang w:val="tr-TR"/>
              </w:rPr>
            </w:pPr>
            <w:r w:rsidRPr="0072217F">
              <w:rPr>
                <w:rFonts w:ascii="Times New Roman" w:hAnsi="Times New Roman" w:cs="Times New Roman"/>
                <w:b/>
                <w:bCs/>
                <w:lang w:val="tr-TR"/>
              </w:rPr>
              <w:t>İyileştirme</w:t>
            </w:r>
          </w:p>
        </w:tc>
        <w:tc>
          <w:tcPr>
            <w:tcW w:w="897" w:type="dxa"/>
            <w:vAlign w:val="center"/>
          </w:tcPr>
          <w:p w14:paraId="682C1F8C" w14:textId="3377FF94" w:rsidR="00450740" w:rsidRPr="0072217F" w:rsidRDefault="00450740" w:rsidP="002A04DB">
            <w:pPr>
              <w:rPr>
                <w:rFonts w:ascii="Times New Roman" w:hAnsi="Times New Roman" w:cs="Times New Roman"/>
                <w:b/>
                <w:bCs/>
                <w:lang w:val="tr-TR"/>
              </w:rPr>
            </w:pPr>
            <w:r w:rsidRPr="0072217F">
              <w:rPr>
                <w:rFonts w:ascii="Times New Roman" w:hAnsi="Times New Roman" w:cs="Times New Roman"/>
                <w:b/>
                <w:bCs/>
                <w:lang w:val="tr-TR"/>
              </w:rPr>
              <w:t>İlgili Alt Ölçüt</w:t>
            </w:r>
          </w:p>
        </w:tc>
        <w:tc>
          <w:tcPr>
            <w:tcW w:w="946" w:type="dxa"/>
            <w:vAlign w:val="center"/>
          </w:tcPr>
          <w:p w14:paraId="530BFF34" w14:textId="2DB0BE7D" w:rsidR="00450740" w:rsidRPr="0072217F" w:rsidRDefault="00450740" w:rsidP="002A04DB">
            <w:pPr>
              <w:rPr>
                <w:rFonts w:ascii="Times New Roman" w:hAnsi="Times New Roman" w:cs="Times New Roman"/>
                <w:b/>
                <w:bCs/>
                <w:lang w:val="tr-TR"/>
              </w:rPr>
            </w:pPr>
            <w:r w:rsidRPr="0072217F">
              <w:rPr>
                <w:rFonts w:ascii="Times New Roman" w:hAnsi="Times New Roman" w:cs="Times New Roman"/>
                <w:b/>
                <w:bCs/>
                <w:lang w:val="tr-TR"/>
              </w:rPr>
              <w:t>Olgunluk Düzeyi</w:t>
            </w:r>
          </w:p>
        </w:tc>
        <w:tc>
          <w:tcPr>
            <w:tcW w:w="1534" w:type="dxa"/>
            <w:vAlign w:val="center"/>
          </w:tcPr>
          <w:p w14:paraId="4069CBBB" w14:textId="021DF9FD" w:rsidR="00450740" w:rsidRPr="0072217F" w:rsidRDefault="00450740" w:rsidP="002A04DB">
            <w:pPr>
              <w:rPr>
                <w:rFonts w:ascii="Times New Roman" w:hAnsi="Times New Roman" w:cs="Times New Roman"/>
                <w:b/>
                <w:bCs/>
                <w:lang w:val="tr-TR"/>
              </w:rPr>
            </w:pPr>
            <w:r w:rsidRPr="0072217F">
              <w:rPr>
                <w:rFonts w:ascii="Times New Roman" w:hAnsi="Times New Roman" w:cs="Times New Roman"/>
                <w:b/>
                <w:bCs/>
                <w:lang w:val="tr-TR"/>
              </w:rPr>
              <w:t>Kanıt Kodu</w:t>
            </w:r>
          </w:p>
        </w:tc>
      </w:tr>
      <w:tr w:rsidR="00450740" w:rsidRPr="0072217F" w14:paraId="70858F7F" w14:textId="35B9AA9D" w:rsidTr="00A858F3">
        <w:trPr>
          <w:trHeight w:val="465"/>
        </w:trPr>
        <w:tc>
          <w:tcPr>
            <w:tcW w:w="400" w:type="dxa"/>
            <w:vAlign w:val="center"/>
          </w:tcPr>
          <w:p w14:paraId="7B8AB306" w14:textId="77777777" w:rsidR="00450740" w:rsidRPr="0072217F" w:rsidRDefault="00450740" w:rsidP="002A04DB">
            <w:pPr>
              <w:rPr>
                <w:rFonts w:ascii="Times New Roman" w:hAnsi="Times New Roman" w:cs="Times New Roman"/>
                <w:b/>
                <w:bCs/>
                <w:lang w:val="tr-TR"/>
              </w:rPr>
            </w:pPr>
            <w:r w:rsidRPr="0072217F">
              <w:rPr>
                <w:rFonts w:ascii="Times New Roman" w:hAnsi="Times New Roman" w:cs="Times New Roman"/>
                <w:b/>
                <w:bCs/>
                <w:lang w:val="tr-TR"/>
              </w:rPr>
              <w:t>1)</w:t>
            </w:r>
          </w:p>
        </w:tc>
        <w:tc>
          <w:tcPr>
            <w:tcW w:w="7113" w:type="dxa"/>
            <w:vAlign w:val="center"/>
          </w:tcPr>
          <w:p w14:paraId="1302D8B4" w14:textId="1CA14EEA" w:rsidR="00450740" w:rsidRPr="0072217F" w:rsidRDefault="0041443C" w:rsidP="00301719">
            <w:pPr>
              <w:widowControl w:val="0"/>
              <w:spacing w:line="276" w:lineRule="auto"/>
              <w:jc w:val="both"/>
              <w:rPr>
                <w:rFonts w:ascii="Times New Roman" w:eastAsia="Times New Roman" w:hAnsi="Times New Roman" w:cs="Times New Roman"/>
                <w:lang w:val="tr-TR"/>
              </w:rPr>
            </w:pPr>
            <w:r w:rsidRPr="0072217F">
              <w:rPr>
                <w:rFonts w:ascii="Times New Roman" w:eastAsia="Times New Roman" w:hAnsi="Times New Roman" w:cs="Times New Roman"/>
                <w:lang w:val="tr-TR"/>
              </w:rPr>
              <w:t>Kimya Teknolojisi Programı bünyesinde yürütülen İnorganik Üretim Aşamaları dersi, teknik gezilerle desteklenerek öğrencilerin endüstriyel üretim süreçlerini yerinde gözlemlemeleri ve teorik bilgilerini uygulama ile bütünleştirmeleri sağlanmıştır. Ders kapsamında seramik, çimento ve cam sektörlerinde faaliyet gösteren işletmelere teknik geziler düzenlenmiş; geziler öncesinde öğrencilere yönelik İş Sağlığı ve Güvenliği (İSG) bilgilendirme toplantıları gerçekleştirilmiştir. Gezi sonrasında ise öğrencilerden alınan değerlendirme anketleri aracılığıyla öğretim yöntemine ilişkin memnuniyet düzeyleri ölçülmüş ve elde edilen geri bildirimler dersin iyileştirilmesine girdi sağlamıştır. Bu uygulama, öğrenci merkezli öğretim yöntemlerinin etkin biçimde kullanıldığına ve öğrenme çıktılarının gerçek sektör uygulamalarıyla desteklendiğine ilişkin iyi bir örnek teşkil etmektedir. Söz konusu iyileştirme faaliyetlerine ait fotoğraf kayıtları, gezi tutanakları ve anket analizleri Kimya Teknolojisi Programı Birim Arşivi’nde muhafaza edilmektedir.</w:t>
            </w:r>
            <w:r w:rsidRPr="0072217F">
              <w:rPr>
                <w:rFonts w:ascii="Times New Roman" w:eastAsia="Times New Roman" w:hAnsi="Times New Roman" w:cs="Times New Roman"/>
                <w:b/>
                <w:bCs/>
                <w:lang w:val="tr-TR"/>
              </w:rPr>
              <w:t xml:space="preserve"> </w:t>
            </w:r>
          </w:p>
        </w:tc>
        <w:tc>
          <w:tcPr>
            <w:tcW w:w="897" w:type="dxa"/>
            <w:vAlign w:val="center"/>
          </w:tcPr>
          <w:p w14:paraId="2CEF39B5" w14:textId="55744267" w:rsidR="00450740" w:rsidRPr="0072217F" w:rsidRDefault="0088469F" w:rsidP="002A04DB">
            <w:pPr>
              <w:jc w:val="center"/>
              <w:rPr>
                <w:rFonts w:ascii="Times New Roman" w:hAnsi="Times New Roman" w:cs="Times New Roman"/>
                <w:lang w:val="tr-TR"/>
              </w:rPr>
            </w:pPr>
            <w:r>
              <w:rPr>
                <w:rFonts w:ascii="Times New Roman" w:hAnsi="Times New Roman" w:cs="Times New Roman"/>
                <w:lang w:val="tr-TR"/>
              </w:rPr>
              <w:t>B.2.1</w:t>
            </w:r>
          </w:p>
        </w:tc>
        <w:tc>
          <w:tcPr>
            <w:tcW w:w="946" w:type="dxa"/>
            <w:vAlign w:val="center"/>
          </w:tcPr>
          <w:p w14:paraId="54554699" w14:textId="3E6B7E37" w:rsidR="00450740" w:rsidRPr="0072217F" w:rsidRDefault="0088469F" w:rsidP="002A04DB">
            <w:pPr>
              <w:jc w:val="center"/>
              <w:rPr>
                <w:rFonts w:ascii="Times New Roman" w:hAnsi="Times New Roman" w:cs="Times New Roman"/>
                <w:lang w:val="tr-TR"/>
              </w:rPr>
            </w:pPr>
            <w:r>
              <w:rPr>
                <w:rFonts w:ascii="Times New Roman" w:hAnsi="Times New Roman" w:cs="Times New Roman"/>
                <w:lang w:val="tr-TR"/>
              </w:rPr>
              <w:t>4</w:t>
            </w:r>
          </w:p>
        </w:tc>
        <w:tc>
          <w:tcPr>
            <w:tcW w:w="1534" w:type="dxa"/>
            <w:vAlign w:val="center"/>
          </w:tcPr>
          <w:p w14:paraId="2ED30F2B" w14:textId="7459F1D8" w:rsidR="00450740" w:rsidRPr="0072217F" w:rsidRDefault="0088469F" w:rsidP="002A04DB">
            <w:pPr>
              <w:jc w:val="center"/>
              <w:rPr>
                <w:rFonts w:ascii="Times New Roman" w:hAnsi="Times New Roman" w:cs="Times New Roman"/>
                <w:lang w:val="tr-TR"/>
              </w:rPr>
            </w:pPr>
            <w:r w:rsidRPr="0072217F">
              <w:rPr>
                <w:rFonts w:ascii="Times New Roman" w:eastAsia="Times New Roman" w:hAnsi="Times New Roman" w:cs="Times New Roman"/>
                <w:b/>
                <w:bCs/>
                <w:lang w:val="tr-TR"/>
              </w:rPr>
              <w:t>KMY.B.2.1-1</w:t>
            </w:r>
          </w:p>
        </w:tc>
      </w:tr>
      <w:tr w:rsidR="00450740" w:rsidRPr="0072217F" w14:paraId="38656014" w14:textId="71F9BF0F" w:rsidTr="00A858F3">
        <w:trPr>
          <w:trHeight w:val="487"/>
        </w:trPr>
        <w:tc>
          <w:tcPr>
            <w:tcW w:w="400" w:type="dxa"/>
            <w:vAlign w:val="center"/>
          </w:tcPr>
          <w:p w14:paraId="4EDEE48F" w14:textId="77777777" w:rsidR="00450740" w:rsidRPr="0072217F" w:rsidRDefault="00450740" w:rsidP="002A04DB">
            <w:pPr>
              <w:rPr>
                <w:rFonts w:ascii="Times New Roman" w:hAnsi="Times New Roman" w:cs="Times New Roman"/>
                <w:b/>
                <w:bCs/>
                <w:lang w:val="tr-TR"/>
              </w:rPr>
            </w:pPr>
            <w:r w:rsidRPr="0072217F">
              <w:rPr>
                <w:rFonts w:ascii="Times New Roman" w:hAnsi="Times New Roman" w:cs="Times New Roman"/>
                <w:b/>
                <w:bCs/>
                <w:lang w:val="tr-TR"/>
              </w:rPr>
              <w:t>2)</w:t>
            </w:r>
          </w:p>
        </w:tc>
        <w:tc>
          <w:tcPr>
            <w:tcW w:w="7113" w:type="dxa"/>
            <w:vAlign w:val="center"/>
          </w:tcPr>
          <w:p w14:paraId="57F331AB" w14:textId="15C1E4AC" w:rsidR="00450740" w:rsidRPr="0072217F" w:rsidRDefault="00301719" w:rsidP="00301719">
            <w:pPr>
              <w:widowControl w:val="0"/>
              <w:spacing w:line="276" w:lineRule="auto"/>
              <w:jc w:val="both"/>
              <w:rPr>
                <w:rFonts w:ascii="Times New Roman" w:eastAsia="Times New Roman" w:hAnsi="Times New Roman" w:cs="Times New Roman"/>
                <w:lang w:val="tr-TR"/>
              </w:rPr>
            </w:pPr>
            <w:r w:rsidRPr="0072217F">
              <w:rPr>
                <w:rFonts w:ascii="Times New Roman" w:eastAsia="Times New Roman" w:hAnsi="Times New Roman" w:cs="Times New Roman"/>
                <w:lang w:val="tr-TR"/>
              </w:rPr>
              <w:t xml:space="preserve">Birimimizin uluslararasılaşma performansı ve küresel görünürlüğünü artırma stratejileri kapsamında; Avrupa Birliği </w:t>
            </w:r>
            <w:proofErr w:type="spellStart"/>
            <w:r w:rsidRPr="0072217F">
              <w:rPr>
                <w:rFonts w:ascii="Times New Roman" w:eastAsia="Times New Roman" w:hAnsi="Times New Roman" w:cs="Times New Roman"/>
                <w:lang w:val="tr-TR"/>
              </w:rPr>
              <w:t>Erasmus</w:t>
            </w:r>
            <w:proofErr w:type="spellEnd"/>
            <w:r w:rsidRPr="0072217F">
              <w:rPr>
                <w:rFonts w:ascii="Times New Roman" w:eastAsia="Times New Roman" w:hAnsi="Times New Roman" w:cs="Times New Roman"/>
                <w:lang w:val="tr-TR"/>
              </w:rPr>
              <w:t>+ Programı (KA210-VET) “ECOMINIMIZE-</w:t>
            </w:r>
            <w:proofErr w:type="spellStart"/>
            <w:r w:rsidRPr="0072217F">
              <w:rPr>
                <w:rFonts w:ascii="Times New Roman" w:eastAsia="Times New Roman" w:hAnsi="Times New Roman" w:cs="Times New Roman"/>
                <w:lang w:val="tr-TR"/>
              </w:rPr>
              <w:t>Green</w:t>
            </w:r>
            <w:proofErr w:type="spellEnd"/>
            <w:r w:rsidRPr="0072217F">
              <w:rPr>
                <w:rFonts w:ascii="Times New Roman" w:eastAsia="Times New Roman" w:hAnsi="Times New Roman" w:cs="Times New Roman"/>
                <w:lang w:val="tr-TR"/>
              </w:rPr>
              <w:t xml:space="preserve"> </w:t>
            </w:r>
            <w:proofErr w:type="spellStart"/>
            <w:r w:rsidRPr="0072217F">
              <w:rPr>
                <w:rFonts w:ascii="Times New Roman" w:eastAsia="Times New Roman" w:hAnsi="Times New Roman" w:cs="Times New Roman"/>
                <w:lang w:val="tr-TR"/>
              </w:rPr>
              <w:t>your</w:t>
            </w:r>
            <w:proofErr w:type="spellEnd"/>
            <w:r w:rsidRPr="0072217F">
              <w:rPr>
                <w:rFonts w:ascii="Times New Roman" w:eastAsia="Times New Roman" w:hAnsi="Times New Roman" w:cs="Times New Roman"/>
                <w:lang w:val="tr-TR"/>
              </w:rPr>
              <w:t xml:space="preserve"> Business” projesine ortak olunmuş, bu sayede dijitalleşme ve yeşil dönüşüm temalarında uluslararası paydaşlarla sınır ötesi bilgi ve deneyim paylaşımı ağları kurularak uluslararası etkileşimimiz somut bir çıktıya dönüştürülmüştür</w:t>
            </w:r>
            <w:r w:rsidR="00081C54">
              <w:rPr>
                <w:rFonts w:ascii="Times New Roman" w:eastAsia="Times New Roman" w:hAnsi="Times New Roman" w:cs="Times New Roman"/>
                <w:lang w:val="tr-TR"/>
              </w:rPr>
              <w:t>.</w:t>
            </w:r>
          </w:p>
        </w:tc>
        <w:tc>
          <w:tcPr>
            <w:tcW w:w="897" w:type="dxa"/>
            <w:vAlign w:val="center"/>
          </w:tcPr>
          <w:p w14:paraId="4F3ED45A" w14:textId="79B93979" w:rsidR="00450740" w:rsidRPr="0072217F" w:rsidRDefault="00A858F3" w:rsidP="002A04DB">
            <w:pPr>
              <w:jc w:val="center"/>
              <w:rPr>
                <w:rFonts w:ascii="Times New Roman" w:hAnsi="Times New Roman" w:cs="Times New Roman"/>
                <w:lang w:val="tr-TR"/>
              </w:rPr>
            </w:pPr>
            <w:r>
              <w:rPr>
                <w:rFonts w:ascii="Times New Roman" w:hAnsi="Times New Roman" w:cs="Times New Roman"/>
                <w:lang w:val="tr-TR"/>
              </w:rPr>
              <w:t>A.5.3</w:t>
            </w:r>
          </w:p>
        </w:tc>
        <w:tc>
          <w:tcPr>
            <w:tcW w:w="946" w:type="dxa"/>
            <w:vAlign w:val="center"/>
          </w:tcPr>
          <w:p w14:paraId="2C0EC47F" w14:textId="4A6E5AB3" w:rsidR="00450740" w:rsidRPr="0072217F" w:rsidRDefault="00081C54" w:rsidP="002A04DB">
            <w:pPr>
              <w:jc w:val="center"/>
              <w:rPr>
                <w:rFonts w:ascii="Times New Roman" w:hAnsi="Times New Roman" w:cs="Times New Roman"/>
                <w:lang w:val="tr-TR"/>
              </w:rPr>
            </w:pPr>
            <w:r>
              <w:rPr>
                <w:rFonts w:ascii="Times New Roman" w:hAnsi="Times New Roman" w:cs="Times New Roman"/>
                <w:lang w:val="tr-TR"/>
              </w:rPr>
              <w:t>3</w:t>
            </w:r>
          </w:p>
        </w:tc>
        <w:tc>
          <w:tcPr>
            <w:tcW w:w="1534" w:type="dxa"/>
            <w:vAlign w:val="center"/>
          </w:tcPr>
          <w:p w14:paraId="15238582" w14:textId="74500B1F" w:rsidR="00450740" w:rsidRPr="0072217F" w:rsidRDefault="008E3CE5" w:rsidP="002A04DB">
            <w:pPr>
              <w:jc w:val="center"/>
              <w:rPr>
                <w:rFonts w:ascii="Times New Roman" w:hAnsi="Times New Roman" w:cs="Times New Roman"/>
                <w:lang w:val="tr-TR"/>
              </w:rPr>
            </w:pPr>
            <w:hyperlink r:id="rId13">
              <w:r w:rsidR="00A858F3" w:rsidRPr="0072217F">
                <w:rPr>
                  <w:rStyle w:val="Kpr"/>
                  <w:rFonts w:ascii="Times New Roman" w:eastAsia="Times New Roman" w:hAnsi="Times New Roman" w:cs="Times New Roman"/>
                  <w:color w:val="0563C1"/>
                  <w:lang w:val="tr-TR"/>
                </w:rPr>
                <w:t>Proje Kabul Duyurusu</w:t>
              </w:r>
            </w:hyperlink>
            <w:r w:rsidR="00A858F3" w:rsidRPr="0072217F">
              <w:rPr>
                <w:rFonts w:ascii="Times New Roman" w:eastAsia="Times New Roman" w:hAnsi="Times New Roman" w:cs="Times New Roman"/>
                <w:lang w:val="tr-TR"/>
              </w:rPr>
              <w:t xml:space="preserve">, </w:t>
            </w:r>
            <w:hyperlink r:id="rId14">
              <w:r w:rsidR="00A858F3" w:rsidRPr="0072217F">
                <w:rPr>
                  <w:rStyle w:val="Kpr"/>
                  <w:rFonts w:ascii="Times New Roman" w:eastAsia="Times New Roman" w:hAnsi="Times New Roman" w:cs="Times New Roman"/>
                  <w:color w:val="0563C1"/>
                  <w:lang w:val="tr-TR"/>
                </w:rPr>
                <w:t>Proje Web Sitesi</w:t>
              </w:r>
            </w:hyperlink>
          </w:p>
        </w:tc>
      </w:tr>
      <w:tr w:rsidR="00450740" w:rsidRPr="0072217F" w14:paraId="5074BB0E" w14:textId="0EC584CD" w:rsidTr="00A858F3">
        <w:trPr>
          <w:trHeight w:val="465"/>
        </w:trPr>
        <w:tc>
          <w:tcPr>
            <w:tcW w:w="400" w:type="dxa"/>
            <w:vAlign w:val="center"/>
          </w:tcPr>
          <w:p w14:paraId="2423C1E0" w14:textId="77777777" w:rsidR="00450740" w:rsidRPr="0072217F" w:rsidRDefault="00450740" w:rsidP="002A04DB">
            <w:pPr>
              <w:rPr>
                <w:rFonts w:ascii="Times New Roman" w:hAnsi="Times New Roman" w:cs="Times New Roman"/>
                <w:b/>
                <w:bCs/>
                <w:lang w:val="tr-TR"/>
              </w:rPr>
            </w:pPr>
            <w:r w:rsidRPr="0072217F">
              <w:rPr>
                <w:rFonts w:ascii="Times New Roman" w:hAnsi="Times New Roman" w:cs="Times New Roman"/>
                <w:b/>
                <w:bCs/>
                <w:lang w:val="tr-TR"/>
              </w:rPr>
              <w:lastRenderedPageBreak/>
              <w:t>3)</w:t>
            </w:r>
          </w:p>
        </w:tc>
        <w:tc>
          <w:tcPr>
            <w:tcW w:w="7113" w:type="dxa"/>
            <w:vAlign w:val="center"/>
          </w:tcPr>
          <w:p w14:paraId="0AD1635A" w14:textId="2277C812" w:rsidR="00450740" w:rsidRPr="0072217F" w:rsidRDefault="00301719" w:rsidP="00301719">
            <w:pPr>
              <w:spacing w:line="276" w:lineRule="auto"/>
              <w:rPr>
                <w:rFonts w:ascii="Times New Roman" w:hAnsi="Times New Roman" w:cs="Times New Roman"/>
                <w:lang w:val="tr-TR"/>
              </w:rPr>
            </w:pPr>
            <w:r w:rsidRPr="0072217F">
              <w:rPr>
                <w:rFonts w:ascii="Times New Roman" w:hAnsi="Times New Roman" w:cs="Times New Roman"/>
                <w:lang w:val="tr-TR"/>
              </w:rPr>
              <w:t>Birimimizin dış kaynak yaratma ve proje kapasitesini geliştirme hedefleri doğrultusunda; Avrupa Birliği Erasmus+ Programı (KA210-VET) kapsamında fonlanmaya hak kazanan “ECOMINIMIZE-</w:t>
            </w:r>
            <w:proofErr w:type="spellStart"/>
            <w:r w:rsidRPr="0072217F">
              <w:rPr>
                <w:rFonts w:ascii="Times New Roman" w:hAnsi="Times New Roman" w:cs="Times New Roman"/>
                <w:lang w:val="tr-TR"/>
              </w:rPr>
              <w:t>Green</w:t>
            </w:r>
            <w:proofErr w:type="spellEnd"/>
            <w:r w:rsidRPr="0072217F">
              <w:rPr>
                <w:rFonts w:ascii="Times New Roman" w:hAnsi="Times New Roman" w:cs="Times New Roman"/>
                <w:lang w:val="tr-TR"/>
              </w:rPr>
              <w:t xml:space="preserve"> </w:t>
            </w:r>
            <w:proofErr w:type="spellStart"/>
            <w:r w:rsidRPr="0072217F">
              <w:rPr>
                <w:rFonts w:ascii="Times New Roman" w:hAnsi="Times New Roman" w:cs="Times New Roman"/>
                <w:lang w:val="tr-TR"/>
              </w:rPr>
              <w:t>your</w:t>
            </w:r>
            <w:proofErr w:type="spellEnd"/>
            <w:r w:rsidRPr="0072217F">
              <w:rPr>
                <w:rFonts w:ascii="Times New Roman" w:hAnsi="Times New Roman" w:cs="Times New Roman"/>
                <w:lang w:val="tr-TR"/>
              </w:rPr>
              <w:t xml:space="preserve"> Business” projesine ortak olunarak, kuruma uluslararası nitelikte yeni bir dış kaynak (AB proje desteği) kazandırılmış ve yeşil dönüşüm temalı çalışmalar için uluslararası fon güvencesi sağlanmıştır.</w:t>
            </w:r>
          </w:p>
        </w:tc>
        <w:tc>
          <w:tcPr>
            <w:tcW w:w="897" w:type="dxa"/>
            <w:vAlign w:val="center"/>
          </w:tcPr>
          <w:p w14:paraId="415AB8EA" w14:textId="282B7C45" w:rsidR="00450740" w:rsidRPr="0072217F" w:rsidRDefault="00A858F3" w:rsidP="002A04DB">
            <w:pPr>
              <w:jc w:val="center"/>
              <w:rPr>
                <w:rFonts w:ascii="Times New Roman" w:hAnsi="Times New Roman" w:cs="Times New Roman"/>
                <w:lang w:val="tr-TR"/>
              </w:rPr>
            </w:pPr>
            <w:r>
              <w:rPr>
                <w:rFonts w:ascii="Times New Roman" w:hAnsi="Times New Roman" w:cs="Times New Roman"/>
                <w:lang w:val="tr-TR"/>
              </w:rPr>
              <w:t>C.1.2</w:t>
            </w:r>
          </w:p>
        </w:tc>
        <w:tc>
          <w:tcPr>
            <w:tcW w:w="946" w:type="dxa"/>
            <w:vAlign w:val="center"/>
          </w:tcPr>
          <w:p w14:paraId="668262A7" w14:textId="069A520F" w:rsidR="00450740" w:rsidRPr="0072217F" w:rsidRDefault="00081C54" w:rsidP="002A04DB">
            <w:pPr>
              <w:jc w:val="center"/>
              <w:rPr>
                <w:rFonts w:ascii="Times New Roman" w:hAnsi="Times New Roman" w:cs="Times New Roman"/>
                <w:lang w:val="tr-TR"/>
              </w:rPr>
            </w:pPr>
            <w:r>
              <w:rPr>
                <w:rFonts w:ascii="Times New Roman" w:hAnsi="Times New Roman" w:cs="Times New Roman"/>
                <w:lang w:val="tr-TR"/>
              </w:rPr>
              <w:t>3</w:t>
            </w:r>
          </w:p>
        </w:tc>
        <w:tc>
          <w:tcPr>
            <w:tcW w:w="1534" w:type="dxa"/>
            <w:vAlign w:val="center"/>
          </w:tcPr>
          <w:p w14:paraId="4A846545" w14:textId="0C6A6028" w:rsidR="00450740" w:rsidRPr="0072217F" w:rsidRDefault="008E3CE5" w:rsidP="002A04DB">
            <w:pPr>
              <w:jc w:val="center"/>
              <w:rPr>
                <w:rFonts w:ascii="Times New Roman" w:hAnsi="Times New Roman" w:cs="Times New Roman"/>
                <w:lang w:val="tr-TR"/>
              </w:rPr>
            </w:pPr>
            <w:hyperlink r:id="rId15">
              <w:r w:rsidR="00A858F3" w:rsidRPr="0072217F">
                <w:rPr>
                  <w:rStyle w:val="Kpr"/>
                  <w:rFonts w:ascii="Times New Roman" w:eastAsia="Times New Roman" w:hAnsi="Times New Roman" w:cs="Times New Roman"/>
                  <w:color w:val="0563C1"/>
                  <w:lang w:val="tr-TR"/>
                </w:rPr>
                <w:t>Proje Kabul Duyurusu</w:t>
              </w:r>
            </w:hyperlink>
            <w:r w:rsidR="00A858F3" w:rsidRPr="0072217F">
              <w:rPr>
                <w:rFonts w:ascii="Times New Roman" w:eastAsia="Times New Roman" w:hAnsi="Times New Roman" w:cs="Times New Roman"/>
                <w:lang w:val="tr-TR"/>
              </w:rPr>
              <w:t xml:space="preserve">, </w:t>
            </w:r>
            <w:hyperlink r:id="rId16">
              <w:r w:rsidR="00A858F3" w:rsidRPr="0072217F">
                <w:rPr>
                  <w:rStyle w:val="Kpr"/>
                  <w:rFonts w:ascii="Times New Roman" w:eastAsia="Times New Roman" w:hAnsi="Times New Roman" w:cs="Times New Roman"/>
                  <w:color w:val="0563C1"/>
                  <w:lang w:val="tr-TR"/>
                </w:rPr>
                <w:t>Proje Web Sitesi</w:t>
              </w:r>
            </w:hyperlink>
          </w:p>
        </w:tc>
      </w:tr>
      <w:tr w:rsidR="00450740" w:rsidRPr="0072217F" w14:paraId="0BD94F60" w14:textId="542DD5C4" w:rsidTr="00A858F3">
        <w:trPr>
          <w:trHeight w:val="465"/>
        </w:trPr>
        <w:tc>
          <w:tcPr>
            <w:tcW w:w="400" w:type="dxa"/>
            <w:vAlign w:val="center"/>
          </w:tcPr>
          <w:p w14:paraId="2938DDF5" w14:textId="77777777" w:rsidR="00450740" w:rsidRPr="0072217F" w:rsidRDefault="00450740" w:rsidP="002A04DB">
            <w:pPr>
              <w:rPr>
                <w:rFonts w:ascii="Times New Roman" w:hAnsi="Times New Roman" w:cs="Times New Roman"/>
                <w:b/>
                <w:bCs/>
                <w:lang w:val="tr-TR"/>
              </w:rPr>
            </w:pPr>
            <w:r w:rsidRPr="0072217F">
              <w:rPr>
                <w:rFonts w:ascii="Times New Roman" w:hAnsi="Times New Roman" w:cs="Times New Roman"/>
                <w:b/>
                <w:bCs/>
                <w:lang w:val="tr-TR"/>
              </w:rPr>
              <w:t>4)</w:t>
            </w:r>
          </w:p>
        </w:tc>
        <w:tc>
          <w:tcPr>
            <w:tcW w:w="7113" w:type="dxa"/>
            <w:vAlign w:val="center"/>
          </w:tcPr>
          <w:p w14:paraId="05A7B9A1" w14:textId="115B7E2D" w:rsidR="00450740" w:rsidRPr="0072217F" w:rsidRDefault="00450740" w:rsidP="002A04DB">
            <w:pPr>
              <w:rPr>
                <w:rFonts w:ascii="Times New Roman" w:hAnsi="Times New Roman" w:cs="Times New Roman"/>
                <w:lang w:val="tr-TR"/>
              </w:rPr>
            </w:pPr>
          </w:p>
        </w:tc>
        <w:tc>
          <w:tcPr>
            <w:tcW w:w="897" w:type="dxa"/>
            <w:vAlign w:val="center"/>
          </w:tcPr>
          <w:p w14:paraId="377E85A1" w14:textId="77777777" w:rsidR="00450740" w:rsidRPr="0072217F" w:rsidRDefault="00450740" w:rsidP="002A04DB">
            <w:pPr>
              <w:jc w:val="center"/>
              <w:rPr>
                <w:rFonts w:ascii="Times New Roman" w:hAnsi="Times New Roman" w:cs="Times New Roman"/>
                <w:lang w:val="tr-TR"/>
              </w:rPr>
            </w:pPr>
          </w:p>
        </w:tc>
        <w:tc>
          <w:tcPr>
            <w:tcW w:w="946" w:type="dxa"/>
            <w:vAlign w:val="center"/>
          </w:tcPr>
          <w:p w14:paraId="768D7FDB" w14:textId="77777777" w:rsidR="00450740" w:rsidRPr="0072217F" w:rsidRDefault="00450740" w:rsidP="002A04DB">
            <w:pPr>
              <w:jc w:val="center"/>
              <w:rPr>
                <w:rFonts w:ascii="Times New Roman" w:hAnsi="Times New Roman" w:cs="Times New Roman"/>
                <w:lang w:val="tr-TR"/>
              </w:rPr>
            </w:pPr>
          </w:p>
        </w:tc>
        <w:tc>
          <w:tcPr>
            <w:tcW w:w="1534" w:type="dxa"/>
            <w:vAlign w:val="center"/>
          </w:tcPr>
          <w:p w14:paraId="7D6EA7E7" w14:textId="330F8C7E" w:rsidR="00450740" w:rsidRPr="0072217F" w:rsidRDefault="00450740" w:rsidP="002A04DB">
            <w:pPr>
              <w:jc w:val="center"/>
              <w:rPr>
                <w:rFonts w:ascii="Times New Roman" w:hAnsi="Times New Roman" w:cs="Times New Roman"/>
                <w:lang w:val="tr-TR"/>
              </w:rPr>
            </w:pPr>
          </w:p>
        </w:tc>
      </w:tr>
      <w:tr w:rsidR="00450740" w:rsidRPr="0072217F" w14:paraId="6A442BCA" w14:textId="192C31BF" w:rsidTr="00A858F3">
        <w:trPr>
          <w:trHeight w:val="465"/>
        </w:trPr>
        <w:tc>
          <w:tcPr>
            <w:tcW w:w="400" w:type="dxa"/>
            <w:vAlign w:val="center"/>
          </w:tcPr>
          <w:p w14:paraId="2AC6E035" w14:textId="77777777" w:rsidR="00450740" w:rsidRPr="0072217F" w:rsidRDefault="00450740" w:rsidP="002A04DB">
            <w:pPr>
              <w:rPr>
                <w:rFonts w:ascii="Times New Roman" w:hAnsi="Times New Roman" w:cs="Times New Roman"/>
                <w:b/>
                <w:bCs/>
                <w:lang w:val="tr-TR"/>
              </w:rPr>
            </w:pPr>
            <w:r w:rsidRPr="0072217F">
              <w:rPr>
                <w:rFonts w:ascii="Times New Roman" w:hAnsi="Times New Roman" w:cs="Times New Roman"/>
                <w:b/>
                <w:bCs/>
                <w:lang w:val="tr-TR"/>
              </w:rPr>
              <w:t>5)</w:t>
            </w:r>
          </w:p>
        </w:tc>
        <w:tc>
          <w:tcPr>
            <w:tcW w:w="7113" w:type="dxa"/>
            <w:vAlign w:val="center"/>
          </w:tcPr>
          <w:p w14:paraId="2A940BED" w14:textId="77777777" w:rsidR="00450740" w:rsidRPr="0072217F" w:rsidRDefault="00450740" w:rsidP="002A04DB">
            <w:pPr>
              <w:rPr>
                <w:rFonts w:ascii="Times New Roman" w:hAnsi="Times New Roman" w:cs="Times New Roman"/>
                <w:lang w:val="tr-TR"/>
              </w:rPr>
            </w:pPr>
          </w:p>
        </w:tc>
        <w:tc>
          <w:tcPr>
            <w:tcW w:w="897" w:type="dxa"/>
            <w:vAlign w:val="center"/>
          </w:tcPr>
          <w:p w14:paraId="35827EB8" w14:textId="77777777" w:rsidR="00450740" w:rsidRPr="0072217F" w:rsidRDefault="00450740" w:rsidP="002A04DB">
            <w:pPr>
              <w:jc w:val="center"/>
              <w:rPr>
                <w:rFonts w:ascii="Times New Roman" w:hAnsi="Times New Roman" w:cs="Times New Roman"/>
                <w:lang w:val="tr-TR"/>
              </w:rPr>
            </w:pPr>
          </w:p>
        </w:tc>
        <w:tc>
          <w:tcPr>
            <w:tcW w:w="946" w:type="dxa"/>
            <w:vAlign w:val="center"/>
          </w:tcPr>
          <w:p w14:paraId="15E160E2" w14:textId="77777777" w:rsidR="00450740" w:rsidRPr="0072217F" w:rsidRDefault="00450740" w:rsidP="002A04DB">
            <w:pPr>
              <w:jc w:val="center"/>
              <w:rPr>
                <w:rFonts w:ascii="Times New Roman" w:hAnsi="Times New Roman" w:cs="Times New Roman"/>
                <w:lang w:val="tr-TR"/>
              </w:rPr>
            </w:pPr>
          </w:p>
        </w:tc>
        <w:tc>
          <w:tcPr>
            <w:tcW w:w="1534" w:type="dxa"/>
            <w:vAlign w:val="center"/>
          </w:tcPr>
          <w:p w14:paraId="4F7D245C" w14:textId="2D6EFCB4" w:rsidR="00450740" w:rsidRPr="0072217F" w:rsidRDefault="00450740" w:rsidP="002A04DB">
            <w:pPr>
              <w:jc w:val="center"/>
              <w:rPr>
                <w:rFonts w:ascii="Times New Roman" w:hAnsi="Times New Roman" w:cs="Times New Roman"/>
                <w:lang w:val="tr-TR"/>
              </w:rPr>
            </w:pPr>
          </w:p>
        </w:tc>
      </w:tr>
    </w:tbl>
    <w:p w14:paraId="29B7704D" w14:textId="53912620" w:rsidR="00EA35AC" w:rsidRPr="0072217F" w:rsidRDefault="00EA35AC" w:rsidP="00E61AD9">
      <w:pPr>
        <w:rPr>
          <w:rFonts w:ascii="Times New Roman" w:hAnsi="Times New Roman" w:cs="Times New Roman"/>
          <w:lang w:val="tr-TR"/>
        </w:rPr>
      </w:pPr>
    </w:p>
    <w:p w14:paraId="5D5EFAA2" w14:textId="1E4303A0" w:rsidR="00DD00FF" w:rsidRPr="0072217F" w:rsidRDefault="008E3CE5" w:rsidP="00EA35AC">
      <w:pPr>
        <w:rPr>
          <w:rFonts w:ascii="Times New Roman" w:hAnsi="Times New Roman" w:cs="Times New Roman"/>
          <w:lang w:val="tr-TR"/>
        </w:rPr>
      </w:pPr>
      <w:r w:rsidRPr="0072217F">
        <w:rPr>
          <w:rFonts w:ascii="Segoe UI Emoji" w:hAnsi="Segoe UI Emoji" w:cs="Segoe UI Emoji"/>
          <w:lang w:val="tr-TR"/>
        </w:rPr>
        <w:t>🔹</w:t>
      </w:r>
      <w:r w:rsidRPr="0072217F">
        <w:rPr>
          <w:rFonts w:ascii="Times New Roman" w:hAnsi="Times New Roman" w:cs="Times New Roman"/>
          <w:lang w:val="tr-TR"/>
        </w:rPr>
        <w:t xml:space="preserve"> </w:t>
      </w:r>
      <w:r w:rsidRPr="0072217F">
        <w:rPr>
          <w:rFonts w:ascii="Times New Roman" w:hAnsi="Times New Roman" w:cs="Times New Roman"/>
          <w:b/>
          <w:bCs/>
          <w:lang w:val="tr-TR"/>
        </w:rPr>
        <w:t xml:space="preserve">Gelişmeye açık </w:t>
      </w:r>
      <w:r w:rsidRPr="0072217F">
        <w:rPr>
          <w:rFonts w:ascii="Times New Roman" w:hAnsi="Times New Roman" w:cs="Times New Roman"/>
          <w:b/>
          <w:bCs/>
          <w:lang w:val="tr-TR"/>
        </w:rPr>
        <w:t>alanlar:</w:t>
      </w:r>
      <w:r w:rsidR="00EA35AC" w:rsidRPr="0072217F">
        <w:rPr>
          <w:rFonts w:ascii="Times New Roman" w:hAnsi="Times New Roman" w:cs="Times New Roman"/>
          <w:lang w:val="tr-TR"/>
        </w:rPr>
        <w:t xml:space="preserve"> (Eksikler, riskler, ihtiyaç duyulan destek alanları.)</w:t>
      </w:r>
    </w:p>
    <w:tbl>
      <w:tblPr>
        <w:tblStyle w:val="TabloKlavuzu"/>
        <w:tblW w:w="10896" w:type="dxa"/>
        <w:tblInd w:w="-5" w:type="dxa"/>
        <w:tblLook w:val="04A0" w:firstRow="1" w:lastRow="0" w:firstColumn="1" w:lastColumn="0" w:noHBand="0" w:noVBand="1"/>
      </w:tblPr>
      <w:tblGrid>
        <w:gridCol w:w="478"/>
        <w:gridCol w:w="9457"/>
        <w:gridCol w:w="961"/>
      </w:tblGrid>
      <w:tr w:rsidR="00100981" w:rsidRPr="0072217F" w14:paraId="35D232BD" w14:textId="77777777" w:rsidTr="00100981">
        <w:trPr>
          <w:trHeight w:val="477"/>
        </w:trPr>
        <w:tc>
          <w:tcPr>
            <w:tcW w:w="478" w:type="dxa"/>
          </w:tcPr>
          <w:p w14:paraId="68D229C4" w14:textId="77777777" w:rsidR="00100981" w:rsidRPr="0072217F" w:rsidRDefault="00100981" w:rsidP="006D3BA3">
            <w:pPr>
              <w:rPr>
                <w:rFonts w:ascii="Times New Roman" w:hAnsi="Times New Roman" w:cs="Times New Roman"/>
                <w:b/>
                <w:bCs/>
                <w:lang w:val="tr-TR"/>
              </w:rPr>
            </w:pPr>
          </w:p>
        </w:tc>
        <w:tc>
          <w:tcPr>
            <w:tcW w:w="9457" w:type="dxa"/>
          </w:tcPr>
          <w:p w14:paraId="61992156" w14:textId="311ADD34" w:rsidR="00100981" w:rsidRPr="0072217F" w:rsidRDefault="00100981" w:rsidP="006D3BA3">
            <w:pPr>
              <w:rPr>
                <w:rFonts w:ascii="Times New Roman" w:hAnsi="Times New Roman" w:cs="Times New Roman"/>
                <w:b/>
                <w:bCs/>
                <w:lang w:val="tr-TR"/>
              </w:rPr>
            </w:pPr>
            <w:r w:rsidRPr="0072217F">
              <w:rPr>
                <w:rFonts w:ascii="Times New Roman" w:hAnsi="Times New Roman" w:cs="Times New Roman"/>
                <w:b/>
                <w:bCs/>
                <w:lang w:val="tr-TR"/>
              </w:rPr>
              <w:t>Gelişmeye açık alan</w:t>
            </w:r>
          </w:p>
        </w:tc>
        <w:tc>
          <w:tcPr>
            <w:tcW w:w="961" w:type="dxa"/>
          </w:tcPr>
          <w:p w14:paraId="4AA0D7FA" w14:textId="77777777" w:rsidR="00100981" w:rsidRPr="0072217F" w:rsidRDefault="00100981" w:rsidP="006D3BA3">
            <w:pPr>
              <w:rPr>
                <w:rFonts w:ascii="Times New Roman" w:hAnsi="Times New Roman" w:cs="Times New Roman"/>
                <w:b/>
                <w:bCs/>
                <w:lang w:val="tr-TR"/>
              </w:rPr>
            </w:pPr>
            <w:r w:rsidRPr="0072217F">
              <w:rPr>
                <w:rFonts w:ascii="Times New Roman" w:hAnsi="Times New Roman" w:cs="Times New Roman"/>
                <w:b/>
                <w:bCs/>
                <w:lang w:val="tr-TR"/>
              </w:rPr>
              <w:t>İlgili Alt Ölçüt</w:t>
            </w:r>
          </w:p>
        </w:tc>
      </w:tr>
      <w:tr w:rsidR="00100981" w:rsidRPr="0072217F" w14:paraId="777A7072" w14:textId="77777777" w:rsidTr="00100981">
        <w:trPr>
          <w:trHeight w:val="477"/>
        </w:trPr>
        <w:tc>
          <w:tcPr>
            <w:tcW w:w="478" w:type="dxa"/>
            <w:vAlign w:val="center"/>
          </w:tcPr>
          <w:p w14:paraId="5BF146EA" w14:textId="77777777" w:rsidR="00100981" w:rsidRPr="0072217F" w:rsidRDefault="00100981" w:rsidP="006D3BA3">
            <w:pPr>
              <w:rPr>
                <w:rFonts w:ascii="Times New Roman" w:hAnsi="Times New Roman" w:cs="Times New Roman"/>
                <w:b/>
                <w:bCs/>
                <w:lang w:val="tr-TR"/>
              </w:rPr>
            </w:pPr>
            <w:r w:rsidRPr="0072217F">
              <w:rPr>
                <w:rFonts w:ascii="Times New Roman" w:hAnsi="Times New Roman" w:cs="Times New Roman"/>
                <w:b/>
                <w:bCs/>
                <w:lang w:val="tr-TR"/>
              </w:rPr>
              <w:t>1)</w:t>
            </w:r>
          </w:p>
        </w:tc>
        <w:tc>
          <w:tcPr>
            <w:tcW w:w="9457" w:type="dxa"/>
            <w:vAlign w:val="center"/>
          </w:tcPr>
          <w:p w14:paraId="523A5912" w14:textId="77777777" w:rsidR="00100981" w:rsidRPr="0072217F" w:rsidRDefault="00100981" w:rsidP="006D3BA3">
            <w:pPr>
              <w:rPr>
                <w:rFonts w:ascii="Times New Roman" w:hAnsi="Times New Roman" w:cs="Times New Roman"/>
                <w:lang w:val="tr-TR"/>
              </w:rPr>
            </w:pPr>
          </w:p>
        </w:tc>
        <w:tc>
          <w:tcPr>
            <w:tcW w:w="961" w:type="dxa"/>
            <w:vAlign w:val="center"/>
          </w:tcPr>
          <w:p w14:paraId="2377EE1E" w14:textId="77777777" w:rsidR="00100981" w:rsidRPr="0072217F" w:rsidRDefault="00100981" w:rsidP="006D3BA3">
            <w:pPr>
              <w:jc w:val="center"/>
              <w:rPr>
                <w:rFonts w:ascii="Times New Roman" w:hAnsi="Times New Roman" w:cs="Times New Roman"/>
                <w:lang w:val="tr-TR"/>
              </w:rPr>
            </w:pPr>
          </w:p>
        </w:tc>
      </w:tr>
      <w:tr w:rsidR="00100981" w:rsidRPr="0072217F" w14:paraId="59D40EB2" w14:textId="77777777" w:rsidTr="00100981">
        <w:trPr>
          <w:trHeight w:val="499"/>
        </w:trPr>
        <w:tc>
          <w:tcPr>
            <w:tcW w:w="478" w:type="dxa"/>
            <w:vAlign w:val="center"/>
          </w:tcPr>
          <w:p w14:paraId="2F38ACF7" w14:textId="77777777" w:rsidR="00100981" w:rsidRPr="0072217F" w:rsidRDefault="00100981" w:rsidP="006D3BA3">
            <w:pPr>
              <w:rPr>
                <w:rFonts w:ascii="Times New Roman" w:hAnsi="Times New Roman" w:cs="Times New Roman"/>
                <w:b/>
                <w:bCs/>
                <w:lang w:val="tr-TR"/>
              </w:rPr>
            </w:pPr>
            <w:r w:rsidRPr="0072217F">
              <w:rPr>
                <w:rFonts w:ascii="Times New Roman" w:hAnsi="Times New Roman" w:cs="Times New Roman"/>
                <w:b/>
                <w:bCs/>
                <w:lang w:val="tr-TR"/>
              </w:rPr>
              <w:t>2)</w:t>
            </w:r>
          </w:p>
        </w:tc>
        <w:tc>
          <w:tcPr>
            <w:tcW w:w="9457" w:type="dxa"/>
            <w:vAlign w:val="center"/>
          </w:tcPr>
          <w:p w14:paraId="2C505AC5" w14:textId="77777777" w:rsidR="00100981" w:rsidRPr="0072217F" w:rsidRDefault="00100981" w:rsidP="006D3BA3">
            <w:pPr>
              <w:rPr>
                <w:rFonts w:ascii="Times New Roman" w:hAnsi="Times New Roman" w:cs="Times New Roman"/>
                <w:lang w:val="tr-TR"/>
              </w:rPr>
            </w:pPr>
          </w:p>
        </w:tc>
        <w:tc>
          <w:tcPr>
            <w:tcW w:w="961" w:type="dxa"/>
            <w:vAlign w:val="center"/>
          </w:tcPr>
          <w:p w14:paraId="21B705A5" w14:textId="77777777" w:rsidR="00100981" w:rsidRPr="0072217F" w:rsidRDefault="00100981" w:rsidP="006D3BA3">
            <w:pPr>
              <w:jc w:val="center"/>
              <w:rPr>
                <w:rFonts w:ascii="Times New Roman" w:hAnsi="Times New Roman" w:cs="Times New Roman"/>
                <w:lang w:val="tr-TR"/>
              </w:rPr>
            </w:pPr>
          </w:p>
        </w:tc>
      </w:tr>
      <w:tr w:rsidR="00100981" w:rsidRPr="0072217F" w14:paraId="6FB6A602" w14:textId="77777777" w:rsidTr="00100981">
        <w:trPr>
          <w:trHeight w:val="477"/>
        </w:trPr>
        <w:tc>
          <w:tcPr>
            <w:tcW w:w="478" w:type="dxa"/>
            <w:vAlign w:val="center"/>
          </w:tcPr>
          <w:p w14:paraId="3744A2CC" w14:textId="77777777" w:rsidR="00100981" w:rsidRPr="0072217F" w:rsidRDefault="00100981" w:rsidP="006D3BA3">
            <w:pPr>
              <w:rPr>
                <w:rFonts w:ascii="Times New Roman" w:hAnsi="Times New Roman" w:cs="Times New Roman"/>
                <w:b/>
                <w:bCs/>
                <w:lang w:val="tr-TR"/>
              </w:rPr>
            </w:pPr>
            <w:r w:rsidRPr="0072217F">
              <w:rPr>
                <w:rFonts w:ascii="Times New Roman" w:hAnsi="Times New Roman" w:cs="Times New Roman"/>
                <w:b/>
                <w:bCs/>
                <w:lang w:val="tr-TR"/>
              </w:rPr>
              <w:t>3)</w:t>
            </w:r>
          </w:p>
        </w:tc>
        <w:tc>
          <w:tcPr>
            <w:tcW w:w="9457" w:type="dxa"/>
            <w:vAlign w:val="center"/>
          </w:tcPr>
          <w:p w14:paraId="5F2647AC" w14:textId="77777777" w:rsidR="00100981" w:rsidRPr="0072217F" w:rsidRDefault="00100981" w:rsidP="006D3BA3">
            <w:pPr>
              <w:rPr>
                <w:rFonts w:ascii="Times New Roman" w:hAnsi="Times New Roman" w:cs="Times New Roman"/>
                <w:lang w:val="tr-TR"/>
              </w:rPr>
            </w:pPr>
          </w:p>
        </w:tc>
        <w:tc>
          <w:tcPr>
            <w:tcW w:w="961" w:type="dxa"/>
            <w:vAlign w:val="center"/>
          </w:tcPr>
          <w:p w14:paraId="5A9869F9" w14:textId="77777777" w:rsidR="00100981" w:rsidRPr="0072217F" w:rsidRDefault="00100981" w:rsidP="006D3BA3">
            <w:pPr>
              <w:jc w:val="center"/>
              <w:rPr>
                <w:rFonts w:ascii="Times New Roman" w:hAnsi="Times New Roman" w:cs="Times New Roman"/>
                <w:lang w:val="tr-TR"/>
              </w:rPr>
            </w:pPr>
          </w:p>
        </w:tc>
      </w:tr>
      <w:tr w:rsidR="00100981" w:rsidRPr="0072217F" w14:paraId="058E1002" w14:textId="77777777" w:rsidTr="00100981">
        <w:trPr>
          <w:trHeight w:val="477"/>
        </w:trPr>
        <w:tc>
          <w:tcPr>
            <w:tcW w:w="478" w:type="dxa"/>
            <w:vAlign w:val="center"/>
          </w:tcPr>
          <w:p w14:paraId="4D0B8892" w14:textId="77777777" w:rsidR="00100981" w:rsidRPr="0072217F" w:rsidRDefault="00100981" w:rsidP="006D3BA3">
            <w:pPr>
              <w:rPr>
                <w:rFonts w:ascii="Times New Roman" w:hAnsi="Times New Roman" w:cs="Times New Roman"/>
                <w:b/>
                <w:bCs/>
                <w:lang w:val="tr-TR"/>
              </w:rPr>
            </w:pPr>
            <w:r w:rsidRPr="0072217F">
              <w:rPr>
                <w:rFonts w:ascii="Times New Roman" w:hAnsi="Times New Roman" w:cs="Times New Roman"/>
                <w:b/>
                <w:bCs/>
                <w:lang w:val="tr-TR"/>
              </w:rPr>
              <w:t>4)</w:t>
            </w:r>
          </w:p>
        </w:tc>
        <w:tc>
          <w:tcPr>
            <w:tcW w:w="9457" w:type="dxa"/>
            <w:vAlign w:val="center"/>
          </w:tcPr>
          <w:p w14:paraId="4E832DF8" w14:textId="77777777" w:rsidR="00100981" w:rsidRPr="0072217F" w:rsidRDefault="00100981" w:rsidP="006D3BA3">
            <w:pPr>
              <w:rPr>
                <w:rFonts w:ascii="Times New Roman" w:hAnsi="Times New Roman" w:cs="Times New Roman"/>
                <w:lang w:val="tr-TR"/>
              </w:rPr>
            </w:pPr>
          </w:p>
        </w:tc>
        <w:tc>
          <w:tcPr>
            <w:tcW w:w="961" w:type="dxa"/>
            <w:vAlign w:val="center"/>
          </w:tcPr>
          <w:p w14:paraId="19875046" w14:textId="77777777" w:rsidR="00100981" w:rsidRPr="0072217F" w:rsidRDefault="00100981" w:rsidP="006D3BA3">
            <w:pPr>
              <w:jc w:val="center"/>
              <w:rPr>
                <w:rFonts w:ascii="Times New Roman" w:hAnsi="Times New Roman" w:cs="Times New Roman"/>
                <w:lang w:val="tr-TR"/>
              </w:rPr>
            </w:pPr>
          </w:p>
        </w:tc>
      </w:tr>
      <w:tr w:rsidR="00100981" w:rsidRPr="0072217F" w14:paraId="68DF6601" w14:textId="77777777" w:rsidTr="00100981">
        <w:trPr>
          <w:trHeight w:val="477"/>
        </w:trPr>
        <w:tc>
          <w:tcPr>
            <w:tcW w:w="478" w:type="dxa"/>
            <w:vAlign w:val="center"/>
          </w:tcPr>
          <w:p w14:paraId="3608D200" w14:textId="77777777" w:rsidR="00100981" w:rsidRPr="0072217F" w:rsidRDefault="00100981" w:rsidP="006D3BA3">
            <w:pPr>
              <w:rPr>
                <w:rFonts w:ascii="Times New Roman" w:hAnsi="Times New Roman" w:cs="Times New Roman"/>
                <w:b/>
                <w:bCs/>
                <w:lang w:val="tr-TR"/>
              </w:rPr>
            </w:pPr>
            <w:r w:rsidRPr="0072217F">
              <w:rPr>
                <w:rFonts w:ascii="Times New Roman" w:hAnsi="Times New Roman" w:cs="Times New Roman"/>
                <w:b/>
                <w:bCs/>
                <w:lang w:val="tr-TR"/>
              </w:rPr>
              <w:t>5)</w:t>
            </w:r>
          </w:p>
        </w:tc>
        <w:tc>
          <w:tcPr>
            <w:tcW w:w="9457" w:type="dxa"/>
            <w:vAlign w:val="center"/>
          </w:tcPr>
          <w:p w14:paraId="0B6D2976" w14:textId="77777777" w:rsidR="00100981" w:rsidRPr="0072217F" w:rsidRDefault="00100981" w:rsidP="006D3BA3">
            <w:pPr>
              <w:rPr>
                <w:rFonts w:ascii="Times New Roman" w:hAnsi="Times New Roman" w:cs="Times New Roman"/>
                <w:lang w:val="tr-TR"/>
              </w:rPr>
            </w:pPr>
          </w:p>
        </w:tc>
        <w:tc>
          <w:tcPr>
            <w:tcW w:w="961" w:type="dxa"/>
            <w:vAlign w:val="center"/>
          </w:tcPr>
          <w:p w14:paraId="75DC5713" w14:textId="77777777" w:rsidR="00100981" w:rsidRPr="0072217F" w:rsidRDefault="00100981" w:rsidP="006D3BA3">
            <w:pPr>
              <w:jc w:val="center"/>
              <w:rPr>
                <w:rFonts w:ascii="Times New Roman" w:hAnsi="Times New Roman" w:cs="Times New Roman"/>
                <w:lang w:val="tr-TR"/>
              </w:rPr>
            </w:pPr>
          </w:p>
        </w:tc>
      </w:tr>
    </w:tbl>
    <w:p w14:paraId="257D8962" w14:textId="77777777" w:rsidR="00A727FA" w:rsidRPr="0072217F" w:rsidRDefault="00A727FA" w:rsidP="00B14E10">
      <w:pPr>
        <w:rPr>
          <w:rFonts w:ascii="Times New Roman" w:hAnsi="Times New Roman" w:cs="Times New Roman"/>
          <w:lang w:val="tr-TR"/>
        </w:rPr>
      </w:pPr>
    </w:p>
    <w:p w14:paraId="5B3E520B" w14:textId="6D256139" w:rsidR="003C62FF" w:rsidRPr="0072217F" w:rsidRDefault="008E3CE5" w:rsidP="00B14E10">
      <w:pPr>
        <w:rPr>
          <w:rFonts w:ascii="Times New Roman" w:hAnsi="Times New Roman" w:cs="Times New Roman"/>
          <w:lang w:val="tr-TR"/>
        </w:rPr>
      </w:pPr>
      <w:r w:rsidRPr="0072217F">
        <w:rPr>
          <w:rFonts w:ascii="Segoe UI Emoji" w:hAnsi="Segoe UI Emoji" w:cs="Segoe UI Emoji"/>
          <w:lang w:val="tr-TR"/>
        </w:rPr>
        <w:t>🔹</w:t>
      </w:r>
      <w:r w:rsidRPr="0072217F">
        <w:rPr>
          <w:rFonts w:ascii="Times New Roman" w:hAnsi="Times New Roman" w:cs="Times New Roman"/>
          <w:lang w:val="tr-TR"/>
        </w:rPr>
        <w:t xml:space="preserve"> </w:t>
      </w:r>
      <w:r w:rsidR="00AB0F32" w:rsidRPr="0072217F">
        <w:rPr>
          <w:rFonts w:ascii="Times New Roman" w:hAnsi="Times New Roman" w:cs="Times New Roman"/>
          <w:b/>
          <w:bCs/>
          <w:lang w:val="tr-TR"/>
        </w:rPr>
        <w:t>Planlamalar</w:t>
      </w:r>
      <w:r w:rsidRPr="0072217F">
        <w:rPr>
          <w:rFonts w:ascii="Times New Roman" w:hAnsi="Times New Roman" w:cs="Times New Roman"/>
          <w:b/>
          <w:bCs/>
          <w:lang w:val="tr-TR"/>
        </w:rPr>
        <w:t>:</w:t>
      </w:r>
      <w:r w:rsidR="00EA35AC" w:rsidRPr="0072217F">
        <w:rPr>
          <w:rFonts w:ascii="Times New Roman" w:hAnsi="Times New Roman" w:cs="Times New Roman"/>
          <w:lang w:val="tr-TR"/>
        </w:rPr>
        <w:t xml:space="preserve"> (</w:t>
      </w:r>
      <w:r w:rsidR="004451F7" w:rsidRPr="0072217F">
        <w:rPr>
          <w:rFonts w:ascii="Times New Roman" w:hAnsi="Times New Roman" w:cs="Times New Roman"/>
          <w:lang w:val="tr-TR"/>
        </w:rPr>
        <w:t>Tespit edilen her bir “Gelişmeye Açık Alanı” (eksiklik/risk) gidermeye yönelik en az bir somut “Planlama” adımı yazılması beklenmektedir. Bir sonraki dönemin iyileştirme hedeflerini içeren bu planlamaların karara bağlandığı kurul/komisyon tutanakları mutlaka kanıt olarak eklenmelidir.</w:t>
      </w:r>
      <w:r w:rsidR="00EA35AC" w:rsidRPr="0072217F">
        <w:rPr>
          <w:rFonts w:ascii="Times New Roman" w:hAnsi="Times New Roman" w:cs="Times New Roman"/>
          <w:lang w:val="tr-TR"/>
        </w:rPr>
        <w:t>)</w:t>
      </w:r>
    </w:p>
    <w:tbl>
      <w:tblPr>
        <w:tblStyle w:val="TabloKlavuzu"/>
        <w:tblpPr w:leftFromText="141" w:rightFromText="141" w:vertAnchor="text" w:horzAnchor="margin" w:tblpY="229"/>
        <w:tblW w:w="10874" w:type="dxa"/>
        <w:tblLook w:val="04A0" w:firstRow="1" w:lastRow="0" w:firstColumn="1" w:lastColumn="0" w:noHBand="0" w:noVBand="1"/>
      </w:tblPr>
      <w:tblGrid>
        <w:gridCol w:w="405"/>
        <w:gridCol w:w="8002"/>
        <w:gridCol w:w="813"/>
        <w:gridCol w:w="1654"/>
      </w:tblGrid>
      <w:tr w:rsidR="00492D99" w:rsidRPr="0072217F" w14:paraId="630520EE" w14:textId="77777777" w:rsidTr="00A727FA">
        <w:trPr>
          <w:trHeight w:val="464"/>
        </w:trPr>
        <w:tc>
          <w:tcPr>
            <w:tcW w:w="405" w:type="dxa"/>
          </w:tcPr>
          <w:p w14:paraId="6951B130" w14:textId="77777777" w:rsidR="00492D99" w:rsidRPr="0072217F" w:rsidRDefault="00492D99" w:rsidP="00492D99">
            <w:pPr>
              <w:rPr>
                <w:rFonts w:ascii="Times New Roman" w:hAnsi="Times New Roman" w:cs="Times New Roman"/>
                <w:b/>
                <w:bCs/>
                <w:lang w:val="tr-TR"/>
              </w:rPr>
            </w:pPr>
          </w:p>
        </w:tc>
        <w:tc>
          <w:tcPr>
            <w:tcW w:w="8002" w:type="dxa"/>
          </w:tcPr>
          <w:p w14:paraId="7E075F9E" w14:textId="77777777" w:rsidR="00492D99" w:rsidRPr="0072217F" w:rsidRDefault="00492D99" w:rsidP="00492D99">
            <w:pPr>
              <w:rPr>
                <w:rFonts w:ascii="Times New Roman" w:hAnsi="Times New Roman" w:cs="Times New Roman"/>
                <w:b/>
                <w:bCs/>
                <w:lang w:val="tr-TR"/>
              </w:rPr>
            </w:pPr>
            <w:r w:rsidRPr="0072217F">
              <w:rPr>
                <w:rFonts w:ascii="Times New Roman" w:hAnsi="Times New Roman" w:cs="Times New Roman"/>
                <w:b/>
                <w:bCs/>
                <w:lang w:val="tr-TR"/>
              </w:rPr>
              <w:t>Planlama</w:t>
            </w:r>
          </w:p>
        </w:tc>
        <w:tc>
          <w:tcPr>
            <w:tcW w:w="813" w:type="dxa"/>
          </w:tcPr>
          <w:p w14:paraId="7BEC20CA" w14:textId="77777777" w:rsidR="00492D99" w:rsidRPr="0072217F" w:rsidRDefault="00492D99" w:rsidP="00492D99">
            <w:pPr>
              <w:rPr>
                <w:rFonts w:ascii="Times New Roman" w:hAnsi="Times New Roman" w:cs="Times New Roman"/>
                <w:b/>
                <w:bCs/>
                <w:lang w:val="tr-TR"/>
              </w:rPr>
            </w:pPr>
            <w:r w:rsidRPr="0072217F">
              <w:rPr>
                <w:rFonts w:ascii="Times New Roman" w:hAnsi="Times New Roman" w:cs="Times New Roman"/>
                <w:b/>
                <w:bCs/>
                <w:lang w:val="tr-TR"/>
              </w:rPr>
              <w:t>İlgili Alt Ölçüt</w:t>
            </w:r>
          </w:p>
        </w:tc>
        <w:tc>
          <w:tcPr>
            <w:tcW w:w="1654" w:type="dxa"/>
          </w:tcPr>
          <w:p w14:paraId="2CB2D0E8" w14:textId="77777777" w:rsidR="00492D99" w:rsidRPr="0072217F" w:rsidRDefault="00492D99" w:rsidP="00492D99">
            <w:pPr>
              <w:rPr>
                <w:rFonts w:ascii="Times New Roman" w:hAnsi="Times New Roman" w:cs="Times New Roman"/>
                <w:b/>
                <w:bCs/>
                <w:lang w:val="tr-TR"/>
              </w:rPr>
            </w:pPr>
            <w:r w:rsidRPr="0072217F">
              <w:rPr>
                <w:rFonts w:ascii="Times New Roman" w:hAnsi="Times New Roman" w:cs="Times New Roman"/>
                <w:b/>
                <w:bCs/>
                <w:lang w:val="tr-TR"/>
              </w:rPr>
              <w:t>Kanıt Kodu</w:t>
            </w:r>
          </w:p>
        </w:tc>
      </w:tr>
      <w:tr w:rsidR="00492D99" w:rsidRPr="0072217F" w14:paraId="48CA6C2C" w14:textId="77777777" w:rsidTr="00A858F3">
        <w:trPr>
          <w:trHeight w:val="464"/>
        </w:trPr>
        <w:tc>
          <w:tcPr>
            <w:tcW w:w="405" w:type="dxa"/>
            <w:vAlign w:val="center"/>
          </w:tcPr>
          <w:p w14:paraId="56CD43B2" w14:textId="77777777" w:rsidR="00492D99" w:rsidRPr="0072217F" w:rsidRDefault="00492D99" w:rsidP="00492D99">
            <w:pPr>
              <w:rPr>
                <w:rFonts w:ascii="Times New Roman" w:hAnsi="Times New Roman" w:cs="Times New Roman"/>
                <w:b/>
                <w:bCs/>
                <w:lang w:val="tr-TR"/>
              </w:rPr>
            </w:pPr>
            <w:r w:rsidRPr="0072217F">
              <w:rPr>
                <w:rFonts w:ascii="Times New Roman" w:hAnsi="Times New Roman" w:cs="Times New Roman"/>
                <w:b/>
                <w:bCs/>
                <w:lang w:val="tr-TR"/>
              </w:rPr>
              <w:t>1)</w:t>
            </w:r>
          </w:p>
        </w:tc>
        <w:tc>
          <w:tcPr>
            <w:tcW w:w="8002" w:type="dxa"/>
            <w:vAlign w:val="center"/>
          </w:tcPr>
          <w:p w14:paraId="1BAAD976" w14:textId="77777777" w:rsidR="00492D99" w:rsidRPr="0072217F" w:rsidRDefault="00492D99" w:rsidP="00492D99">
            <w:pPr>
              <w:rPr>
                <w:rFonts w:ascii="Times New Roman" w:hAnsi="Times New Roman" w:cs="Times New Roman"/>
                <w:lang w:val="tr-TR"/>
              </w:rPr>
            </w:pPr>
          </w:p>
        </w:tc>
        <w:tc>
          <w:tcPr>
            <w:tcW w:w="813" w:type="dxa"/>
            <w:vAlign w:val="center"/>
          </w:tcPr>
          <w:p w14:paraId="04653686" w14:textId="77777777" w:rsidR="00492D99" w:rsidRPr="0072217F" w:rsidRDefault="00492D99" w:rsidP="00492D99">
            <w:pPr>
              <w:jc w:val="center"/>
              <w:rPr>
                <w:rFonts w:ascii="Times New Roman" w:hAnsi="Times New Roman" w:cs="Times New Roman"/>
                <w:lang w:val="tr-TR"/>
              </w:rPr>
            </w:pPr>
          </w:p>
        </w:tc>
        <w:tc>
          <w:tcPr>
            <w:tcW w:w="1654" w:type="dxa"/>
            <w:vAlign w:val="center"/>
          </w:tcPr>
          <w:p w14:paraId="39E95E10" w14:textId="77777777" w:rsidR="00492D99" w:rsidRPr="0072217F" w:rsidRDefault="00492D99" w:rsidP="00492D99">
            <w:pPr>
              <w:jc w:val="center"/>
              <w:rPr>
                <w:rFonts w:ascii="Times New Roman" w:hAnsi="Times New Roman" w:cs="Times New Roman"/>
                <w:lang w:val="tr-TR"/>
              </w:rPr>
            </w:pPr>
          </w:p>
        </w:tc>
      </w:tr>
      <w:tr w:rsidR="00492D99" w:rsidRPr="0072217F" w14:paraId="7CA85156" w14:textId="77777777" w:rsidTr="00A858F3">
        <w:trPr>
          <w:trHeight w:val="487"/>
        </w:trPr>
        <w:tc>
          <w:tcPr>
            <w:tcW w:w="405" w:type="dxa"/>
            <w:vAlign w:val="center"/>
          </w:tcPr>
          <w:p w14:paraId="18A49E17" w14:textId="77777777" w:rsidR="00492D99" w:rsidRPr="0072217F" w:rsidRDefault="00492D99" w:rsidP="00492D99">
            <w:pPr>
              <w:rPr>
                <w:rFonts w:ascii="Times New Roman" w:hAnsi="Times New Roman" w:cs="Times New Roman"/>
                <w:b/>
                <w:bCs/>
                <w:lang w:val="tr-TR"/>
              </w:rPr>
            </w:pPr>
            <w:r w:rsidRPr="0072217F">
              <w:rPr>
                <w:rFonts w:ascii="Times New Roman" w:hAnsi="Times New Roman" w:cs="Times New Roman"/>
                <w:b/>
                <w:bCs/>
                <w:lang w:val="tr-TR"/>
              </w:rPr>
              <w:t>2)</w:t>
            </w:r>
          </w:p>
        </w:tc>
        <w:tc>
          <w:tcPr>
            <w:tcW w:w="8002" w:type="dxa"/>
            <w:vAlign w:val="center"/>
          </w:tcPr>
          <w:p w14:paraId="7E51A47B" w14:textId="77777777" w:rsidR="00492D99" w:rsidRPr="0072217F" w:rsidRDefault="00492D99" w:rsidP="00492D99">
            <w:pPr>
              <w:rPr>
                <w:rFonts w:ascii="Times New Roman" w:hAnsi="Times New Roman" w:cs="Times New Roman"/>
                <w:lang w:val="tr-TR"/>
              </w:rPr>
            </w:pPr>
          </w:p>
        </w:tc>
        <w:tc>
          <w:tcPr>
            <w:tcW w:w="813" w:type="dxa"/>
            <w:vAlign w:val="center"/>
          </w:tcPr>
          <w:p w14:paraId="1D1FF181" w14:textId="77777777" w:rsidR="00492D99" w:rsidRPr="0072217F" w:rsidRDefault="00492D99" w:rsidP="00492D99">
            <w:pPr>
              <w:jc w:val="center"/>
              <w:rPr>
                <w:rFonts w:ascii="Times New Roman" w:hAnsi="Times New Roman" w:cs="Times New Roman"/>
                <w:lang w:val="tr-TR"/>
              </w:rPr>
            </w:pPr>
          </w:p>
        </w:tc>
        <w:tc>
          <w:tcPr>
            <w:tcW w:w="1654" w:type="dxa"/>
            <w:vAlign w:val="center"/>
          </w:tcPr>
          <w:p w14:paraId="6D80AE36" w14:textId="77777777" w:rsidR="00492D99" w:rsidRPr="0072217F" w:rsidRDefault="00492D99" w:rsidP="00492D99">
            <w:pPr>
              <w:jc w:val="center"/>
              <w:rPr>
                <w:rFonts w:ascii="Times New Roman" w:hAnsi="Times New Roman" w:cs="Times New Roman"/>
                <w:lang w:val="tr-TR"/>
              </w:rPr>
            </w:pPr>
          </w:p>
        </w:tc>
      </w:tr>
      <w:tr w:rsidR="00492D99" w:rsidRPr="0072217F" w14:paraId="70627FF6" w14:textId="77777777" w:rsidTr="00A858F3">
        <w:trPr>
          <w:trHeight w:val="464"/>
        </w:trPr>
        <w:tc>
          <w:tcPr>
            <w:tcW w:w="405" w:type="dxa"/>
            <w:vAlign w:val="center"/>
          </w:tcPr>
          <w:p w14:paraId="60455D08" w14:textId="77777777" w:rsidR="00492D99" w:rsidRPr="0072217F" w:rsidRDefault="00492D99" w:rsidP="00492D99">
            <w:pPr>
              <w:rPr>
                <w:rFonts w:ascii="Times New Roman" w:hAnsi="Times New Roman" w:cs="Times New Roman"/>
                <w:b/>
                <w:bCs/>
                <w:lang w:val="tr-TR"/>
              </w:rPr>
            </w:pPr>
            <w:r w:rsidRPr="0072217F">
              <w:rPr>
                <w:rFonts w:ascii="Times New Roman" w:hAnsi="Times New Roman" w:cs="Times New Roman"/>
                <w:b/>
                <w:bCs/>
                <w:lang w:val="tr-TR"/>
              </w:rPr>
              <w:t>3)</w:t>
            </w:r>
          </w:p>
        </w:tc>
        <w:tc>
          <w:tcPr>
            <w:tcW w:w="8002" w:type="dxa"/>
            <w:vAlign w:val="center"/>
          </w:tcPr>
          <w:p w14:paraId="600EE16F" w14:textId="77777777" w:rsidR="00492D99" w:rsidRPr="0072217F" w:rsidRDefault="00492D99" w:rsidP="00492D99">
            <w:pPr>
              <w:rPr>
                <w:rFonts w:ascii="Times New Roman" w:hAnsi="Times New Roman" w:cs="Times New Roman"/>
                <w:lang w:val="tr-TR"/>
              </w:rPr>
            </w:pPr>
          </w:p>
        </w:tc>
        <w:tc>
          <w:tcPr>
            <w:tcW w:w="813" w:type="dxa"/>
            <w:vAlign w:val="center"/>
          </w:tcPr>
          <w:p w14:paraId="35EB3DE2" w14:textId="77777777" w:rsidR="00492D99" w:rsidRPr="0072217F" w:rsidRDefault="00492D99" w:rsidP="00492D99">
            <w:pPr>
              <w:jc w:val="center"/>
              <w:rPr>
                <w:rFonts w:ascii="Times New Roman" w:hAnsi="Times New Roman" w:cs="Times New Roman"/>
                <w:lang w:val="tr-TR"/>
              </w:rPr>
            </w:pPr>
          </w:p>
        </w:tc>
        <w:tc>
          <w:tcPr>
            <w:tcW w:w="1654" w:type="dxa"/>
            <w:vAlign w:val="center"/>
          </w:tcPr>
          <w:p w14:paraId="1CB1E9C9" w14:textId="77777777" w:rsidR="00492D99" w:rsidRPr="0072217F" w:rsidRDefault="00492D99" w:rsidP="00492D99">
            <w:pPr>
              <w:jc w:val="center"/>
              <w:rPr>
                <w:rFonts w:ascii="Times New Roman" w:hAnsi="Times New Roman" w:cs="Times New Roman"/>
                <w:lang w:val="tr-TR"/>
              </w:rPr>
            </w:pPr>
          </w:p>
        </w:tc>
      </w:tr>
      <w:tr w:rsidR="00492D99" w:rsidRPr="0072217F" w14:paraId="2807B236" w14:textId="77777777" w:rsidTr="00A858F3">
        <w:trPr>
          <w:trHeight w:val="464"/>
        </w:trPr>
        <w:tc>
          <w:tcPr>
            <w:tcW w:w="405" w:type="dxa"/>
            <w:vAlign w:val="center"/>
          </w:tcPr>
          <w:p w14:paraId="0DD3E633" w14:textId="77777777" w:rsidR="00492D99" w:rsidRPr="0072217F" w:rsidRDefault="00492D99" w:rsidP="00492D99">
            <w:pPr>
              <w:rPr>
                <w:rFonts w:ascii="Times New Roman" w:hAnsi="Times New Roman" w:cs="Times New Roman"/>
                <w:b/>
                <w:bCs/>
                <w:lang w:val="tr-TR"/>
              </w:rPr>
            </w:pPr>
            <w:r w:rsidRPr="0072217F">
              <w:rPr>
                <w:rFonts w:ascii="Times New Roman" w:hAnsi="Times New Roman" w:cs="Times New Roman"/>
                <w:b/>
                <w:bCs/>
                <w:lang w:val="tr-TR"/>
              </w:rPr>
              <w:t>4)</w:t>
            </w:r>
          </w:p>
        </w:tc>
        <w:tc>
          <w:tcPr>
            <w:tcW w:w="8002" w:type="dxa"/>
            <w:vAlign w:val="center"/>
          </w:tcPr>
          <w:p w14:paraId="1532E050" w14:textId="77777777" w:rsidR="00492D99" w:rsidRPr="0072217F" w:rsidRDefault="00492D99" w:rsidP="00492D99">
            <w:pPr>
              <w:rPr>
                <w:rFonts w:ascii="Times New Roman" w:hAnsi="Times New Roman" w:cs="Times New Roman"/>
                <w:lang w:val="tr-TR"/>
              </w:rPr>
            </w:pPr>
          </w:p>
        </w:tc>
        <w:tc>
          <w:tcPr>
            <w:tcW w:w="813" w:type="dxa"/>
            <w:vAlign w:val="center"/>
          </w:tcPr>
          <w:p w14:paraId="5BD40FDD" w14:textId="77777777" w:rsidR="00492D99" w:rsidRPr="0072217F" w:rsidRDefault="00492D99" w:rsidP="00492D99">
            <w:pPr>
              <w:jc w:val="center"/>
              <w:rPr>
                <w:rFonts w:ascii="Times New Roman" w:hAnsi="Times New Roman" w:cs="Times New Roman"/>
                <w:lang w:val="tr-TR"/>
              </w:rPr>
            </w:pPr>
          </w:p>
        </w:tc>
        <w:tc>
          <w:tcPr>
            <w:tcW w:w="1654" w:type="dxa"/>
            <w:vAlign w:val="center"/>
          </w:tcPr>
          <w:p w14:paraId="717170F7" w14:textId="77777777" w:rsidR="00492D99" w:rsidRPr="0072217F" w:rsidRDefault="00492D99" w:rsidP="00492D99">
            <w:pPr>
              <w:jc w:val="center"/>
              <w:rPr>
                <w:rFonts w:ascii="Times New Roman" w:hAnsi="Times New Roman" w:cs="Times New Roman"/>
                <w:lang w:val="tr-TR"/>
              </w:rPr>
            </w:pPr>
          </w:p>
        </w:tc>
      </w:tr>
    </w:tbl>
    <w:p w14:paraId="3C0A791D" w14:textId="77777777" w:rsidR="003A3440" w:rsidRPr="0072217F" w:rsidRDefault="003A3440" w:rsidP="003A3440">
      <w:pPr>
        <w:pStyle w:val="Balk2"/>
        <w:rPr>
          <w:rFonts w:ascii="Times New Roman" w:hAnsi="Times New Roman" w:cs="Times New Roman"/>
          <w:sz w:val="22"/>
          <w:szCs w:val="22"/>
          <w:lang w:val="tr-TR"/>
        </w:rPr>
      </w:pPr>
      <w:r w:rsidRPr="0072217F">
        <w:rPr>
          <w:rFonts w:ascii="Times New Roman" w:hAnsi="Times New Roman" w:cs="Times New Roman"/>
          <w:sz w:val="22"/>
          <w:szCs w:val="22"/>
          <w:lang w:val="tr-TR"/>
        </w:rPr>
        <w:t>7️</w:t>
      </w:r>
      <w:r w:rsidRPr="0072217F">
        <w:rPr>
          <w:rFonts w:ascii="Segoe UI Symbol" w:hAnsi="Segoe UI Symbol" w:cs="Segoe UI Symbol"/>
          <w:sz w:val="22"/>
          <w:szCs w:val="22"/>
          <w:lang w:val="tr-TR"/>
        </w:rPr>
        <w:t>⃣</w:t>
      </w:r>
      <w:r w:rsidRPr="0072217F">
        <w:rPr>
          <w:rFonts w:ascii="Times New Roman" w:hAnsi="Times New Roman" w:cs="Times New Roman"/>
          <w:sz w:val="22"/>
          <w:szCs w:val="22"/>
          <w:lang w:val="tr-TR"/>
        </w:rPr>
        <w:t xml:space="preserve"> EKLER</w:t>
      </w:r>
    </w:p>
    <w:p w14:paraId="10F40C10" w14:textId="7F22B23E" w:rsidR="0072217F" w:rsidRPr="00A858F3" w:rsidRDefault="00A858F3" w:rsidP="003A3440">
      <w:pPr>
        <w:rPr>
          <w:rFonts w:ascii="Times New Roman" w:hAnsi="Times New Roman" w:cs="Times New Roman"/>
          <w:lang w:val="tr-TR"/>
        </w:rPr>
      </w:pPr>
      <w:r w:rsidRPr="00A858F3">
        <w:rPr>
          <w:rFonts w:ascii="Times New Roman" w:hAnsi="Times New Roman" w:cs="Times New Roman"/>
          <w:b/>
          <w:bCs/>
          <w:lang w:val="tr-TR"/>
        </w:rPr>
        <w:t>Ek-1:</w:t>
      </w:r>
      <w:r w:rsidRPr="00A858F3">
        <w:rPr>
          <w:rFonts w:ascii="Times New Roman" w:hAnsi="Times New Roman" w:cs="Times New Roman"/>
          <w:lang w:val="tr-TR"/>
        </w:rPr>
        <w:t xml:space="preserve"> Her bir PUKÖ formu ve ilgili kanıtları tek bir PDF dokümanı halinde birleştirilecektir. Yıl içi faaliyetlere ait kanıtlar her bir faaliyet için tek bir PDF dokümanı olacaktır. Kanıtlar için doküman ismi “Program kısa </w:t>
      </w:r>
      <w:proofErr w:type="spellStart"/>
      <w:proofErr w:type="gramStart"/>
      <w:r w:rsidRPr="00A858F3">
        <w:rPr>
          <w:rFonts w:ascii="Times New Roman" w:hAnsi="Times New Roman" w:cs="Times New Roman"/>
          <w:lang w:val="tr-TR"/>
        </w:rPr>
        <w:t>adı.İlgili</w:t>
      </w:r>
      <w:proofErr w:type="spellEnd"/>
      <w:proofErr w:type="gramEnd"/>
      <w:r w:rsidRPr="00A858F3">
        <w:rPr>
          <w:rFonts w:ascii="Times New Roman" w:hAnsi="Times New Roman" w:cs="Times New Roman"/>
          <w:lang w:val="tr-TR"/>
        </w:rPr>
        <w:t xml:space="preserve"> Alt Ölçüt-Kanıt No Kısa açıklama” (</w:t>
      </w:r>
      <w:proofErr w:type="spellStart"/>
      <w:r w:rsidRPr="00A858F3">
        <w:rPr>
          <w:rFonts w:ascii="Times New Roman" w:hAnsi="Times New Roman" w:cs="Times New Roman"/>
          <w:lang w:val="tr-TR"/>
        </w:rPr>
        <w:t>örn</w:t>
      </w:r>
      <w:proofErr w:type="spellEnd"/>
      <w:r w:rsidRPr="00A858F3">
        <w:rPr>
          <w:rFonts w:ascii="Times New Roman" w:hAnsi="Times New Roman" w:cs="Times New Roman"/>
          <w:lang w:val="tr-TR"/>
        </w:rPr>
        <w:t>. KMY.B.2.2-3 PUKÖ1, KMY.B.2.1-1.PUKÖ2, KMY.A.1.4-3 Danışma Kurulu Tutanağı) şeklinde olacaktır. Resmi web sitesi duyuruları ve haberleri için ise kanıt kodu olmadan doğrudan bağlantı adresi (link) paylaşılabilir.</w:t>
      </w:r>
    </w:p>
    <w:p w14:paraId="72D6F88F" w14:textId="7D7F797B" w:rsidR="003A3440" w:rsidRPr="0072217F" w:rsidRDefault="003A3440">
      <w:pPr>
        <w:rPr>
          <w:rStyle w:val="Kpr"/>
          <w:rFonts w:ascii="Times New Roman" w:hAnsi="Times New Roman" w:cs="Times New Roman"/>
          <w:lang w:val="tr-TR"/>
        </w:rPr>
      </w:pPr>
      <w:r w:rsidRPr="0072217F">
        <w:rPr>
          <w:rFonts w:ascii="Times New Roman" w:hAnsi="Times New Roman" w:cs="Times New Roman"/>
          <w:lang w:val="tr-TR"/>
        </w:rPr>
        <w:t xml:space="preserve">Not: DEU PUKÖ döngüsü kayıt formu: </w:t>
      </w:r>
      <w:hyperlink r:id="rId17" w:history="1">
        <w:r w:rsidRPr="0072217F">
          <w:rPr>
            <w:rStyle w:val="Kpr"/>
            <w:rFonts w:ascii="Times New Roman" w:hAnsi="Times New Roman" w:cs="Times New Roman"/>
            <w:lang w:val="tr-TR"/>
          </w:rPr>
          <w:t>https://kalite.deu.edu.tr/wp-content/uploads/2023/08/KR-05.FR_.31-PUKO-kayit-formu.docx</w:t>
        </w:r>
      </w:hyperlink>
    </w:p>
    <w:sectPr w:rsidR="003A3440" w:rsidRPr="0072217F" w:rsidSect="00A727FA">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431D3" w14:textId="77777777" w:rsidR="008E3CE5" w:rsidRDefault="008E3CE5" w:rsidP="00D872BE">
      <w:pPr>
        <w:spacing w:after="0" w:line="240" w:lineRule="auto"/>
      </w:pPr>
      <w:r>
        <w:separator/>
      </w:r>
    </w:p>
  </w:endnote>
  <w:endnote w:type="continuationSeparator" w:id="0">
    <w:p w14:paraId="16E744DA" w14:textId="77777777" w:rsidR="008E3CE5" w:rsidRDefault="008E3CE5" w:rsidP="00D87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911FD" w14:textId="77777777" w:rsidR="008E3CE5" w:rsidRDefault="008E3CE5" w:rsidP="00D872BE">
      <w:pPr>
        <w:spacing w:after="0" w:line="240" w:lineRule="auto"/>
      </w:pPr>
      <w:r>
        <w:separator/>
      </w:r>
    </w:p>
  </w:footnote>
  <w:footnote w:type="continuationSeparator" w:id="0">
    <w:p w14:paraId="3FD07170" w14:textId="77777777" w:rsidR="008E3CE5" w:rsidRDefault="008E3CE5" w:rsidP="00D872BE">
      <w:pPr>
        <w:spacing w:after="0" w:line="240" w:lineRule="auto"/>
      </w:pPr>
      <w:r>
        <w:continuationSeparator/>
      </w:r>
    </w:p>
  </w:footnote>
  <w:footnote w:id="1">
    <w:p w14:paraId="6E236F57" w14:textId="70652356" w:rsidR="007D387C" w:rsidRDefault="007D387C" w:rsidP="00190577">
      <w:pPr>
        <w:pStyle w:val="DipnotMetni"/>
      </w:pPr>
      <w:r>
        <w:rPr>
          <w:rStyle w:val="DipnotBavurusu"/>
          <w:rFonts w:eastAsiaTheme="majorEastAsia"/>
        </w:rPr>
        <w:footnoteRef/>
      </w:r>
      <w:r>
        <w:t xml:space="preserve"> İlgili Alt Ölçüt, yapılan faaliyet veya iyileştirmenin YÖKAK KİDR 3.2.1’de yer alan hangi alt ölçütle ilişkili olduğunu gösterir. Alt ölçütlere KİDR Hazırlama Kılavuzu (Sürüm 3.2.1) üzerinden erişilebilir:  </w:t>
      </w:r>
      <w:hyperlink r:id="rId1" w:history="1">
        <w:r w:rsidRPr="00190577">
          <w:rPr>
            <w:rStyle w:val="Kpr"/>
            <w:sz w:val="16"/>
            <w:szCs w:val="16"/>
          </w:rPr>
          <w:t>https://www.yokak.gov.tr/documents/national-doc/KIDR_Haz%C4%B1rlama_K%C4%B1lavuzu_3.2.1_yeni.pdf</w:t>
        </w:r>
      </w:hyperlink>
      <w:r>
        <w:t xml:space="preserve"> </w:t>
      </w:r>
    </w:p>
  </w:footnote>
  <w:footnote w:id="2">
    <w:p w14:paraId="4C596017" w14:textId="3C71A5A9" w:rsidR="0023386A" w:rsidRDefault="0023386A" w:rsidP="0023386A">
      <w:pPr>
        <w:pStyle w:val="DipnotMetni"/>
      </w:pPr>
      <w:r>
        <w:rPr>
          <w:rStyle w:val="DipnotBavurusu"/>
          <w:rFonts w:eastAsiaTheme="majorEastAsia"/>
        </w:rPr>
        <w:footnoteRef/>
      </w:r>
      <w:r>
        <w:t xml:space="preserve"> </w:t>
      </w:r>
      <w:r w:rsidR="00236ACD" w:rsidRPr="00236ACD">
        <w:rPr>
          <w:b/>
          <w:bCs/>
        </w:rPr>
        <w:t>Kanıt Kodu:</w:t>
      </w:r>
      <w:r w:rsidR="00236ACD" w:rsidRPr="00236ACD">
        <w:t xml:space="preserve"> Program/Komisyon kısa </w:t>
      </w:r>
      <w:r w:rsidR="00236ACD" w:rsidRPr="00236ACD">
        <w:t>adı.İlgili Alt Ölçüt-Kanıt No (örn. KMY.B.2.1-3, KMY.B.2.2-1, KMY.A.1.4-3) şeklinde olacaktır.</w:t>
      </w:r>
    </w:p>
  </w:footnote>
  <w:footnote w:id="3">
    <w:p w14:paraId="39493ACD" w14:textId="77777777" w:rsidR="005F4A42" w:rsidRDefault="005F4A42" w:rsidP="005F4A42">
      <w:pPr>
        <w:pStyle w:val="DipnotMetni"/>
      </w:pPr>
      <w:r>
        <w:rPr>
          <w:rStyle w:val="DipnotBavurusu"/>
          <w:rFonts w:eastAsiaTheme="majorEastAsia"/>
        </w:rPr>
        <w:footnoteRef/>
      </w:r>
      <w:r>
        <w:t xml:space="preserve"> </w:t>
      </w:r>
      <w:r w:rsidRPr="00694CEE">
        <w:t xml:space="preserve">OLGUNLUK DÜZEYLERİ (YÖKAK 5 Kademeli Sistem) aşağıdaki tabloda </w:t>
      </w:r>
      <w:r>
        <w:t>özetlenmiştir</w:t>
      </w:r>
      <w:r w:rsidRPr="00694CEE">
        <w:t>.</w:t>
      </w:r>
    </w:p>
  </w:footnote>
  <w:footnote w:id="4">
    <w:p w14:paraId="49618EF5" w14:textId="77777777" w:rsidR="005F4A42" w:rsidRDefault="005F4A42" w:rsidP="005F4A42">
      <w:pPr>
        <w:pStyle w:val="DipnotMetni"/>
      </w:pPr>
      <w:r>
        <w:rPr>
          <w:rStyle w:val="DipnotBavurusu"/>
          <w:rFonts w:eastAsiaTheme="majorEastAsia"/>
        </w:rPr>
        <w:footnoteRef/>
      </w:r>
      <w:r>
        <w:t xml:space="preserve"> İlgili Alt Ölçüt, yapılan faaliyet veya iyileştirmenin YÖKAK KİDR 3.2.1’de yer alan hangi alt ölçütle ilişkili olduğunu gösterir. Alt ölçütlere KİDR Hazırlama Kılavuzu (Sürüm 3.2.1) üzerinden erişilebilir:  </w:t>
      </w:r>
      <w:hyperlink r:id="rId2" w:history="1">
        <w:r w:rsidRPr="0045684D">
          <w:rPr>
            <w:rStyle w:val="Kpr"/>
          </w:rPr>
          <w:t>https://www.yokak.gov.tr/documents/national-doc/KIDR_Haz%C4%B1rlama_K%C4%B1lavuzu_3.2.1_yeni.pdf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BA33" w14:textId="77777777" w:rsidR="00A727FA" w:rsidRDefault="00A727FA">
    <w:pPr>
      <w:pStyle w:val="stBilgi"/>
      <w:rPr>
        <w:lang w:val="tr-TR"/>
      </w:rPr>
    </w:pPr>
  </w:p>
  <w:p w14:paraId="10878CAD" w14:textId="77777777" w:rsidR="00A727FA" w:rsidRPr="00A727FA" w:rsidRDefault="00A727FA">
    <w:pPr>
      <w:pStyle w:val="stBilgi"/>
      <w:rPr>
        <w:lang w:val="tr-T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C808D" w14:textId="032FD85D" w:rsidR="00CF2FBD" w:rsidRDefault="003A3446" w:rsidP="003A3446">
    <w:pPr>
      <w:pStyle w:val="stBilgi"/>
      <w:tabs>
        <w:tab w:val="clear" w:pos="4680"/>
        <w:tab w:val="clear" w:pos="9360"/>
        <w:tab w:val="left" w:pos="561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0432E26"/>
    <w:multiLevelType w:val="multilevel"/>
    <w:tmpl w:val="2EE20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34E87"/>
    <w:multiLevelType w:val="hybridMultilevel"/>
    <w:tmpl w:val="C6AA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0EA7701"/>
    <w:multiLevelType w:val="multilevel"/>
    <w:tmpl w:val="44D4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83C83"/>
    <w:multiLevelType w:val="hybridMultilevel"/>
    <w:tmpl w:val="7702EC66"/>
    <w:lvl w:ilvl="0" w:tplc="A66C2006">
      <w:start w:val="1"/>
      <w:numFmt w:val="bullet"/>
      <w:lvlText w:val="·"/>
      <w:lvlJc w:val="left"/>
      <w:pPr>
        <w:ind w:left="720" w:hanging="360"/>
      </w:pPr>
      <w:rPr>
        <w:rFonts w:ascii="Symbol" w:hAnsi="Symbol" w:hint="default"/>
      </w:rPr>
    </w:lvl>
    <w:lvl w:ilvl="1" w:tplc="CFA479C2">
      <w:start w:val="1"/>
      <w:numFmt w:val="bullet"/>
      <w:lvlText w:val="o"/>
      <w:lvlJc w:val="left"/>
      <w:pPr>
        <w:ind w:left="1440" w:hanging="360"/>
      </w:pPr>
      <w:rPr>
        <w:rFonts w:ascii="Courier New" w:hAnsi="Courier New" w:hint="default"/>
      </w:rPr>
    </w:lvl>
    <w:lvl w:ilvl="2" w:tplc="833639FA">
      <w:start w:val="1"/>
      <w:numFmt w:val="bullet"/>
      <w:lvlText w:val=""/>
      <w:lvlJc w:val="left"/>
      <w:pPr>
        <w:ind w:left="2160" w:hanging="360"/>
      </w:pPr>
      <w:rPr>
        <w:rFonts w:ascii="Wingdings" w:hAnsi="Wingdings" w:hint="default"/>
      </w:rPr>
    </w:lvl>
    <w:lvl w:ilvl="3" w:tplc="9D44E22E">
      <w:start w:val="1"/>
      <w:numFmt w:val="bullet"/>
      <w:lvlText w:val=""/>
      <w:lvlJc w:val="left"/>
      <w:pPr>
        <w:ind w:left="2880" w:hanging="360"/>
      </w:pPr>
      <w:rPr>
        <w:rFonts w:ascii="Symbol" w:hAnsi="Symbol" w:hint="default"/>
      </w:rPr>
    </w:lvl>
    <w:lvl w:ilvl="4" w:tplc="81DEA8EA">
      <w:start w:val="1"/>
      <w:numFmt w:val="bullet"/>
      <w:lvlText w:val="o"/>
      <w:lvlJc w:val="left"/>
      <w:pPr>
        <w:ind w:left="3600" w:hanging="360"/>
      </w:pPr>
      <w:rPr>
        <w:rFonts w:ascii="Courier New" w:hAnsi="Courier New" w:hint="default"/>
      </w:rPr>
    </w:lvl>
    <w:lvl w:ilvl="5" w:tplc="8286B21C">
      <w:start w:val="1"/>
      <w:numFmt w:val="bullet"/>
      <w:lvlText w:val=""/>
      <w:lvlJc w:val="left"/>
      <w:pPr>
        <w:ind w:left="4320" w:hanging="360"/>
      </w:pPr>
      <w:rPr>
        <w:rFonts w:ascii="Wingdings" w:hAnsi="Wingdings" w:hint="default"/>
      </w:rPr>
    </w:lvl>
    <w:lvl w:ilvl="6" w:tplc="5A9C9650">
      <w:start w:val="1"/>
      <w:numFmt w:val="bullet"/>
      <w:lvlText w:val=""/>
      <w:lvlJc w:val="left"/>
      <w:pPr>
        <w:ind w:left="5040" w:hanging="360"/>
      </w:pPr>
      <w:rPr>
        <w:rFonts w:ascii="Symbol" w:hAnsi="Symbol" w:hint="default"/>
      </w:rPr>
    </w:lvl>
    <w:lvl w:ilvl="7" w:tplc="EAEAD3F8">
      <w:start w:val="1"/>
      <w:numFmt w:val="bullet"/>
      <w:lvlText w:val="o"/>
      <w:lvlJc w:val="left"/>
      <w:pPr>
        <w:ind w:left="5760" w:hanging="360"/>
      </w:pPr>
      <w:rPr>
        <w:rFonts w:ascii="Courier New" w:hAnsi="Courier New" w:hint="default"/>
      </w:rPr>
    </w:lvl>
    <w:lvl w:ilvl="8" w:tplc="7E9EE99E">
      <w:start w:val="1"/>
      <w:numFmt w:val="bullet"/>
      <w:lvlText w:val=""/>
      <w:lvlJc w:val="left"/>
      <w:pPr>
        <w:ind w:left="6480" w:hanging="360"/>
      </w:pPr>
      <w:rPr>
        <w:rFonts w:ascii="Wingdings" w:hAnsi="Wingdings" w:hint="default"/>
      </w:rPr>
    </w:lvl>
  </w:abstractNum>
  <w:abstractNum w:abstractNumId="13" w15:restartNumberingAfterBreak="0">
    <w:nsid w:val="3F49F51F"/>
    <w:multiLevelType w:val="hybridMultilevel"/>
    <w:tmpl w:val="DC66EBFA"/>
    <w:lvl w:ilvl="0" w:tplc="8304B30E">
      <w:start w:val="1"/>
      <w:numFmt w:val="bullet"/>
      <w:lvlText w:val=""/>
      <w:lvlJc w:val="left"/>
      <w:pPr>
        <w:ind w:left="720" w:hanging="360"/>
      </w:pPr>
      <w:rPr>
        <w:rFonts w:ascii="Symbol" w:hAnsi="Symbol" w:hint="default"/>
      </w:rPr>
    </w:lvl>
    <w:lvl w:ilvl="1" w:tplc="BB6A7234">
      <w:start w:val="1"/>
      <w:numFmt w:val="bullet"/>
      <w:lvlText w:val="o"/>
      <w:lvlJc w:val="left"/>
      <w:pPr>
        <w:ind w:left="1440" w:hanging="360"/>
      </w:pPr>
      <w:rPr>
        <w:rFonts w:ascii="Courier New" w:hAnsi="Courier New" w:hint="default"/>
      </w:rPr>
    </w:lvl>
    <w:lvl w:ilvl="2" w:tplc="C0CE1DFE">
      <w:start w:val="1"/>
      <w:numFmt w:val="bullet"/>
      <w:lvlText w:val=""/>
      <w:lvlJc w:val="left"/>
      <w:pPr>
        <w:ind w:left="2160" w:hanging="360"/>
      </w:pPr>
      <w:rPr>
        <w:rFonts w:ascii="Wingdings" w:hAnsi="Wingdings" w:hint="default"/>
      </w:rPr>
    </w:lvl>
    <w:lvl w:ilvl="3" w:tplc="1D00EBEE">
      <w:start w:val="1"/>
      <w:numFmt w:val="bullet"/>
      <w:lvlText w:val=""/>
      <w:lvlJc w:val="left"/>
      <w:pPr>
        <w:ind w:left="2880" w:hanging="360"/>
      </w:pPr>
      <w:rPr>
        <w:rFonts w:ascii="Symbol" w:hAnsi="Symbol" w:hint="default"/>
      </w:rPr>
    </w:lvl>
    <w:lvl w:ilvl="4" w:tplc="9EAEF91A">
      <w:start w:val="1"/>
      <w:numFmt w:val="bullet"/>
      <w:lvlText w:val="o"/>
      <w:lvlJc w:val="left"/>
      <w:pPr>
        <w:ind w:left="3600" w:hanging="360"/>
      </w:pPr>
      <w:rPr>
        <w:rFonts w:ascii="Courier New" w:hAnsi="Courier New" w:hint="default"/>
      </w:rPr>
    </w:lvl>
    <w:lvl w:ilvl="5" w:tplc="1D50DC6A">
      <w:start w:val="1"/>
      <w:numFmt w:val="bullet"/>
      <w:lvlText w:val=""/>
      <w:lvlJc w:val="left"/>
      <w:pPr>
        <w:ind w:left="4320" w:hanging="360"/>
      </w:pPr>
      <w:rPr>
        <w:rFonts w:ascii="Wingdings" w:hAnsi="Wingdings" w:hint="default"/>
      </w:rPr>
    </w:lvl>
    <w:lvl w:ilvl="6" w:tplc="79EE00E8">
      <w:start w:val="1"/>
      <w:numFmt w:val="bullet"/>
      <w:lvlText w:val=""/>
      <w:lvlJc w:val="left"/>
      <w:pPr>
        <w:ind w:left="5040" w:hanging="360"/>
      </w:pPr>
      <w:rPr>
        <w:rFonts w:ascii="Symbol" w:hAnsi="Symbol" w:hint="default"/>
      </w:rPr>
    </w:lvl>
    <w:lvl w:ilvl="7" w:tplc="201A03D6">
      <w:start w:val="1"/>
      <w:numFmt w:val="bullet"/>
      <w:lvlText w:val="o"/>
      <w:lvlJc w:val="left"/>
      <w:pPr>
        <w:ind w:left="5760" w:hanging="360"/>
      </w:pPr>
      <w:rPr>
        <w:rFonts w:ascii="Courier New" w:hAnsi="Courier New" w:hint="default"/>
      </w:rPr>
    </w:lvl>
    <w:lvl w:ilvl="8" w:tplc="85AEDF4E">
      <w:start w:val="1"/>
      <w:numFmt w:val="bullet"/>
      <w:lvlText w:val=""/>
      <w:lvlJc w:val="left"/>
      <w:pPr>
        <w:ind w:left="6480" w:hanging="360"/>
      </w:pPr>
      <w:rPr>
        <w:rFonts w:ascii="Wingdings" w:hAnsi="Wingdings" w:hint="default"/>
      </w:rPr>
    </w:lvl>
  </w:abstractNum>
  <w:abstractNum w:abstractNumId="14" w15:restartNumberingAfterBreak="0">
    <w:nsid w:val="65152B2C"/>
    <w:multiLevelType w:val="multilevel"/>
    <w:tmpl w:val="D7A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3D34F9"/>
    <w:multiLevelType w:val="hybridMultilevel"/>
    <w:tmpl w:val="5B9AA6DA"/>
    <w:lvl w:ilvl="0" w:tplc="545CA360">
      <w:start w:val="11"/>
      <w:numFmt w:val="bullet"/>
      <w:lvlText w:val="-"/>
      <w:lvlJc w:val="left"/>
      <w:pPr>
        <w:ind w:left="720" w:hanging="360"/>
      </w:pPr>
      <w:rPr>
        <w:rFonts w:ascii="Cambria" w:eastAsiaTheme="minorEastAsia"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14"/>
  </w:num>
  <w:num w:numId="12">
    <w:abstractNumId w:val="11"/>
  </w:num>
  <w:num w:numId="13">
    <w:abstractNumId w:val="10"/>
  </w:num>
  <w:num w:numId="14">
    <w:abstractNumId w:val="9"/>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CAC"/>
    <w:rsid w:val="00023105"/>
    <w:rsid w:val="00032BB9"/>
    <w:rsid w:val="00034616"/>
    <w:rsid w:val="00040EB4"/>
    <w:rsid w:val="0006063C"/>
    <w:rsid w:val="00061F05"/>
    <w:rsid w:val="00062B9F"/>
    <w:rsid w:val="00072EE3"/>
    <w:rsid w:val="00081C54"/>
    <w:rsid w:val="00081FB9"/>
    <w:rsid w:val="000A02E4"/>
    <w:rsid w:val="000B2069"/>
    <w:rsid w:val="000C75BA"/>
    <w:rsid w:val="000E410D"/>
    <w:rsid w:val="000E6513"/>
    <w:rsid w:val="000F763F"/>
    <w:rsid w:val="00100846"/>
    <w:rsid w:val="00100981"/>
    <w:rsid w:val="001031DD"/>
    <w:rsid w:val="00120356"/>
    <w:rsid w:val="00132458"/>
    <w:rsid w:val="00137A39"/>
    <w:rsid w:val="00142D7D"/>
    <w:rsid w:val="00143BEC"/>
    <w:rsid w:val="0015074B"/>
    <w:rsid w:val="00152E82"/>
    <w:rsid w:val="00162740"/>
    <w:rsid w:val="00163264"/>
    <w:rsid w:val="001675EC"/>
    <w:rsid w:val="00187C37"/>
    <w:rsid w:val="00190577"/>
    <w:rsid w:val="00190895"/>
    <w:rsid w:val="001B36C8"/>
    <w:rsid w:val="001C28E7"/>
    <w:rsid w:val="001C3380"/>
    <w:rsid w:val="001D06D2"/>
    <w:rsid w:val="001E6429"/>
    <w:rsid w:val="001F157B"/>
    <w:rsid w:val="0022080D"/>
    <w:rsid w:val="0023386A"/>
    <w:rsid w:val="002339F3"/>
    <w:rsid w:val="00236ACD"/>
    <w:rsid w:val="00241ADC"/>
    <w:rsid w:val="0029639D"/>
    <w:rsid w:val="00297BFB"/>
    <w:rsid w:val="002B060F"/>
    <w:rsid w:val="002B23E8"/>
    <w:rsid w:val="002D0F06"/>
    <w:rsid w:val="002E03A1"/>
    <w:rsid w:val="00301719"/>
    <w:rsid w:val="0031590E"/>
    <w:rsid w:val="00317EFB"/>
    <w:rsid w:val="00326F90"/>
    <w:rsid w:val="00336C2A"/>
    <w:rsid w:val="00341A08"/>
    <w:rsid w:val="00342F27"/>
    <w:rsid w:val="003523F9"/>
    <w:rsid w:val="00354FCD"/>
    <w:rsid w:val="0036348F"/>
    <w:rsid w:val="003A2589"/>
    <w:rsid w:val="003A3440"/>
    <w:rsid w:val="003A3446"/>
    <w:rsid w:val="003B7C49"/>
    <w:rsid w:val="003C62FF"/>
    <w:rsid w:val="003F76EB"/>
    <w:rsid w:val="004001A8"/>
    <w:rsid w:val="00404E83"/>
    <w:rsid w:val="004110B3"/>
    <w:rsid w:val="0041443C"/>
    <w:rsid w:val="0042571C"/>
    <w:rsid w:val="00425C24"/>
    <w:rsid w:val="004451F7"/>
    <w:rsid w:val="00446D7A"/>
    <w:rsid w:val="00450740"/>
    <w:rsid w:val="00453583"/>
    <w:rsid w:val="00460190"/>
    <w:rsid w:val="00471BBE"/>
    <w:rsid w:val="00492D99"/>
    <w:rsid w:val="004A3230"/>
    <w:rsid w:val="004B17E3"/>
    <w:rsid w:val="004B48A9"/>
    <w:rsid w:val="004C341D"/>
    <w:rsid w:val="004C4BE9"/>
    <w:rsid w:val="004C4F03"/>
    <w:rsid w:val="004E2916"/>
    <w:rsid w:val="004E702E"/>
    <w:rsid w:val="004F7A22"/>
    <w:rsid w:val="00511700"/>
    <w:rsid w:val="0051386D"/>
    <w:rsid w:val="00526A8F"/>
    <w:rsid w:val="00527772"/>
    <w:rsid w:val="00537D4D"/>
    <w:rsid w:val="00543C0A"/>
    <w:rsid w:val="00551102"/>
    <w:rsid w:val="005822D9"/>
    <w:rsid w:val="005C698D"/>
    <w:rsid w:val="005F4A42"/>
    <w:rsid w:val="0062461F"/>
    <w:rsid w:val="00626222"/>
    <w:rsid w:val="006479E0"/>
    <w:rsid w:val="00660253"/>
    <w:rsid w:val="00661E3C"/>
    <w:rsid w:val="006851F0"/>
    <w:rsid w:val="0068552D"/>
    <w:rsid w:val="006A1C3A"/>
    <w:rsid w:val="006C78E6"/>
    <w:rsid w:val="006D4068"/>
    <w:rsid w:val="006D6483"/>
    <w:rsid w:val="006D792E"/>
    <w:rsid w:val="006E062A"/>
    <w:rsid w:val="007022CB"/>
    <w:rsid w:val="007030F5"/>
    <w:rsid w:val="00707D57"/>
    <w:rsid w:val="0072217F"/>
    <w:rsid w:val="00724682"/>
    <w:rsid w:val="007A4E44"/>
    <w:rsid w:val="007C4DE5"/>
    <w:rsid w:val="007D387C"/>
    <w:rsid w:val="007F6AA4"/>
    <w:rsid w:val="00811A78"/>
    <w:rsid w:val="008240CF"/>
    <w:rsid w:val="00832D36"/>
    <w:rsid w:val="00853829"/>
    <w:rsid w:val="008765A7"/>
    <w:rsid w:val="0088469F"/>
    <w:rsid w:val="00886170"/>
    <w:rsid w:val="008A5E16"/>
    <w:rsid w:val="008A6B48"/>
    <w:rsid w:val="008B32B2"/>
    <w:rsid w:val="008B7A38"/>
    <w:rsid w:val="008E3CE5"/>
    <w:rsid w:val="008E64ED"/>
    <w:rsid w:val="008F3F4B"/>
    <w:rsid w:val="00912342"/>
    <w:rsid w:val="009329B9"/>
    <w:rsid w:val="009351E2"/>
    <w:rsid w:val="00971016"/>
    <w:rsid w:val="00985A8F"/>
    <w:rsid w:val="00985B16"/>
    <w:rsid w:val="00990BD4"/>
    <w:rsid w:val="009A0A60"/>
    <w:rsid w:val="009B5DB4"/>
    <w:rsid w:val="009B7EB0"/>
    <w:rsid w:val="009C17A6"/>
    <w:rsid w:val="00A30413"/>
    <w:rsid w:val="00A33DE6"/>
    <w:rsid w:val="00A61A48"/>
    <w:rsid w:val="00A70C3A"/>
    <w:rsid w:val="00A71946"/>
    <w:rsid w:val="00A727FA"/>
    <w:rsid w:val="00A73AE5"/>
    <w:rsid w:val="00A758A9"/>
    <w:rsid w:val="00A80B35"/>
    <w:rsid w:val="00A820C5"/>
    <w:rsid w:val="00A858F3"/>
    <w:rsid w:val="00A912A4"/>
    <w:rsid w:val="00AA1D8D"/>
    <w:rsid w:val="00AB0F32"/>
    <w:rsid w:val="00AD28F5"/>
    <w:rsid w:val="00AE2342"/>
    <w:rsid w:val="00B00B70"/>
    <w:rsid w:val="00B077D6"/>
    <w:rsid w:val="00B14E10"/>
    <w:rsid w:val="00B2174F"/>
    <w:rsid w:val="00B41227"/>
    <w:rsid w:val="00B47730"/>
    <w:rsid w:val="00B5302D"/>
    <w:rsid w:val="00B665A1"/>
    <w:rsid w:val="00B705DF"/>
    <w:rsid w:val="00B73D46"/>
    <w:rsid w:val="00B74CCA"/>
    <w:rsid w:val="00B84BD8"/>
    <w:rsid w:val="00BA2886"/>
    <w:rsid w:val="00BB4942"/>
    <w:rsid w:val="00BC6548"/>
    <w:rsid w:val="00BD2282"/>
    <w:rsid w:val="00BF0960"/>
    <w:rsid w:val="00BF5D2C"/>
    <w:rsid w:val="00C01154"/>
    <w:rsid w:val="00C3031A"/>
    <w:rsid w:val="00C34458"/>
    <w:rsid w:val="00C8029B"/>
    <w:rsid w:val="00C90A71"/>
    <w:rsid w:val="00CA3BDF"/>
    <w:rsid w:val="00CB0664"/>
    <w:rsid w:val="00CB4D96"/>
    <w:rsid w:val="00CC4118"/>
    <w:rsid w:val="00CD0375"/>
    <w:rsid w:val="00CE7FA2"/>
    <w:rsid w:val="00CF2FBD"/>
    <w:rsid w:val="00D26FB1"/>
    <w:rsid w:val="00D27481"/>
    <w:rsid w:val="00D400EC"/>
    <w:rsid w:val="00D47139"/>
    <w:rsid w:val="00D54947"/>
    <w:rsid w:val="00D7585D"/>
    <w:rsid w:val="00D80121"/>
    <w:rsid w:val="00D872BE"/>
    <w:rsid w:val="00DB3142"/>
    <w:rsid w:val="00DB3EAF"/>
    <w:rsid w:val="00DB454D"/>
    <w:rsid w:val="00DB779D"/>
    <w:rsid w:val="00DC0BD4"/>
    <w:rsid w:val="00DC4BCF"/>
    <w:rsid w:val="00DC7912"/>
    <w:rsid w:val="00DD00FF"/>
    <w:rsid w:val="00DD787E"/>
    <w:rsid w:val="00E11022"/>
    <w:rsid w:val="00E26789"/>
    <w:rsid w:val="00E30337"/>
    <w:rsid w:val="00E3375A"/>
    <w:rsid w:val="00E402BE"/>
    <w:rsid w:val="00E53C28"/>
    <w:rsid w:val="00E61AD9"/>
    <w:rsid w:val="00E65B3C"/>
    <w:rsid w:val="00E6691D"/>
    <w:rsid w:val="00E7745F"/>
    <w:rsid w:val="00EA35AC"/>
    <w:rsid w:val="00EA3828"/>
    <w:rsid w:val="00EB6330"/>
    <w:rsid w:val="00EC23A0"/>
    <w:rsid w:val="00ED03CB"/>
    <w:rsid w:val="00ED258E"/>
    <w:rsid w:val="00EF47F5"/>
    <w:rsid w:val="00EF7E37"/>
    <w:rsid w:val="00F26D82"/>
    <w:rsid w:val="00F469AD"/>
    <w:rsid w:val="00F665E7"/>
    <w:rsid w:val="00F755D3"/>
    <w:rsid w:val="00F76261"/>
    <w:rsid w:val="00FA75D0"/>
    <w:rsid w:val="00FC5C82"/>
    <w:rsid w:val="00FC693F"/>
    <w:rsid w:val="00FE3FE1"/>
    <w:rsid w:val="00FF1649"/>
    <w:rsid w:val="00FF5E13"/>
    <w:rsid w:val="00FF6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459492"/>
  <w14:defaultImageDpi w14:val="300"/>
  <w15:docId w15:val="{135E764A-8278-4F76-95C7-39A3E091B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317EFB"/>
    <w:rPr>
      <w:rFonts w:ascii="Times New Roman" w:hAnsi="Times New Roman" w:cs="Times New Roman"/>
      <w:sz w:val="24"/>
      <w:szCs w:val="24"/>
    </w:rPr>
  </w:style>
  <w:style w:type="character" w:styleId="Kpr">
    <w:name w:val="Hyperlink"/>
    <w:basedOn w:val="VarsaylanParagrafYazTipi"/>
    <w:uiPriority w:val="99"/>
    <w:unhideWhenUsed/>
    <w:rsid w:val="00317EFB"/>
    <w:rPr>
      <w:color w:val="0000FF" w:themeColor="hyperlink"/>
      <w:u w:val="single"/>
    </w:rPr>
  </w:style>
  <w:style w:type="character" w:styleId="zmlenmeyenBahsetme">
    <w:name w:val="Unresolved Mention"/>
    <w:basedOn w:val="VarsaylanParagrafYazTipi"/>
    <w:uiPriority w:val="99"/>
    <w:semiHidden/>
    <w:unhideWhenUsed/>
    <w:rsid w:val="00317EFB"/>
    <w:rPr>
      <w:color w:val="605E5C"/>
      <w:shd w:val="clear" w:color="auto" w:fill="E1DFDD"/>
    </w:rPr>
  </w:style>
  <w:style w:type="character" w:styleId="zlenenKpr">
    <w:name w:val="FollowedHyperlink"/>
    <w:basedOn w:val="VarsaylanParagrafYazTipi"/>
    <w:uiPriority w:val="99"/>
    <w:semiHidden/>
    <w:unhideWhenUsed/>
    <w:rsid w:val="00317EFB"/>
    <w:rPr>
      <w:color w:val="800080" w:themeColor="followedHyperlink"/>
      <w:u w:val="single"/>
    </w:rPr>
  </w:style>
  <w:style w:type="paragraph" w:customStyle="1" w:styleId="a">
    <w:basedOn w:val="Normal"/>
    <w:next w:val="stBilgi"/>
    <w:link w:val="stbilgiChar0"/>
    <w:uiPriority w:val="99"/>
    <w:rsid w:val="001031DD"/>
    <w:pPr>
      <w:tabs>
        <w:tab w:val="center" w:pos="4536"/>
        <w:tab w:val="right" w:pos="9072"/>
      </w:tabs>
      <w:spacing w:after="0" w:line="240" w:lineRule="auto"/>
    </w:pPr>
    <w:rPr>
      <w:rFonts w:ascii="Tahoma" w:hAnsi="Tahoma" w:cs="Tahoma"/>
      <w:spacing w:val="4"/>
      <w:sz w:val="16"/>
      <w:szCs w:val="16"/>
    </w:rPr>
  </w:style>
  <w:style w:type="character" w:customStyle="1" w:styleId="stbilgiChar0">
    <w:name w:val="Üstbilgi Char"/>
    <w:link w:val="a"/>
    <w:uiPriority w:val="99"/>
    <w:rsid w:val="001031DD"/>
    <w:rPr>
      <w:rFonts w:ascii="Tahoma" w:hAnsi="Tahoma" w:cs="Tahoma"/>
      <w:spacing w:val="4"/>
      <w:sz w:val="16"/>
      <w:szCs w:val="16"/>
    </w:rPr>
  </w:style>
  <w:style w:type="paragraph" w:styleId="DipnotMetni">
    <w:name w:val="footnote text"/>
    <w:basedOn w:val="Normal"/>
    <w:link w:val="DipnotMetniChar"/>
    <w:uiPriority w:val="99"/>
    <w:semiHidden/>
    <w:unhideWhenUsed/>
    <w:rsid w:val="005F4A42"/>
    <w:pPr>
      <w:spacing w:after="0" w:line="240" w:lineRule="auto"/>
    </w:pPr>
    <w:rPr>
      <w:rFonts w:ascii="Times New Roman" w:eastAsia="Times New Roman" w:hAnsi="Times New Roman" w:cs="Times New Roman"/>
      <w:sz w:val="20"/>
      <w:szCs w:val="20"/>
      <w:lang w:val="tr-TR" w:eastAsia="tr-TR"/>
    </w:rPr>
  </w:style>
  <w:style w:type="character" w:customStyle="1" w:styleId="DipnotMetniChar">
    <w:name w:val="Dipnot Metni Char"/>
    <w:basedOn w:val="VarsaylanParagrafYazTipi"/>
    <w:link w:val="DipnotMetni"/>
    <w:uiPriority w:val="99"/>
    <w:semiHidden/>
    <w:rsid w:val="005F4A42"/>
    <w:rPr>
      <w:rFonts w:ascii="Times New Roman" w:eastAsia="Times New Roman" w:hAnsi="Times New Roman" w:cs="Times New Roman"/>
      <w:sz w:val="20"/>
      <w:szCs w:val="20"/>
      <w:lang w:val="tr-TR" w:eastAsia="tr-TR"/>
    </w:rPr>
  </w:style>
  <w:style w:type="character" w:styleId="DipnotBavurusu">
    <w:name w:val="footnote reference"/>
    <w:basedOn w:val="VarsaylanParagrafYazTipi"/>
    <w:uiPriority w:val="99"/>
    <w:semiHidden/>
    <w:unhideWhenUsed/>
    <w:rsid w:val="005F4A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myo.deu.edu.tr/duyurular/%E2%99%BB%EF%B8%8Fmeslek-yuksekokulumuzun-avrupa-birligi-projesi-ortakligi%F0%9F%8C%B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kalite.deu.edu.tr/wp-content/uploads/2023/08/KR-05.FR_.31-PUKO-kayit-formu.docx" TargetMode="External"/><Relationship Id="rId2" Type="http://schemas.openxmlformats.org/officeDocument/2006/relationships/numbering" Target="numbering.xml"/><Relationship Id="rId16" Type="http://schemas.openxmlformats.org/officeDocument/2006/relationships/hyperlink" Target="https://www.ecominimize.com/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myo.deu.edu.tr/duyurular/%E2%99%BB%EF%B8%8Fmeslek-yuksekokulumuzun-avrupa-birligi-projesi-ortakligi%F0%9F%8C%B1/" TargetMode="External"/><Relationship Id="rId10" Type="http://schemas.openxmlformats.org/officeDocument/2006/relationships/hyperlink" Target="https://www.yokak.gov.tr/documents/national-doc/KIDR_Haz%C4%B1rlama_K%C4%B1lavuzu_3.2.1_yeni.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cominimize.com/t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yokak.gov.tr/documents/national-doc/KIDR_Haz%C4%B1rlama_K%C4%B1lavuzu_3.2.1_yeni.pdf" TargetMode="External"/><Relationship Id="rId1" Type="http://schemas.openxmlformats.org/officeDocument/2006/relationships/hyperlink" Target="https://www.yokak.gov.tr/documents/national-doc/KIDR_Haz%C4%B1rlama_K%C4%B1lavuzu_3.2.1_yen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9583E-EE42-4DAF-A693-A03711BE6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1912</Words>
  <Characters>10902</Characters>
  <Application>Microsoft Office Word</Application>
  <DocSecurity>0</DocSecurity>
  <Lines>90</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cp:lastPrinted>2026-03-08T11:49:00Z</cp:lastPrinted>
  <dcterms:created xsi:type="dcterms:W3CDTF">2026-04-06T11:48:00Z</dcterms:created>
  <dcterms:modified xsi:type="dcterms:W3CDTF">2026-04-06T11:48:00Z</dcterms:modified>
  <cp:category/>
</cp:coreProperties>
</file>